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41" w:rsidRPr="007415D9" w:rsidRDefault="00285641" w:rsidP="007415D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415D9">
        <w:rPr>
          <w:rFonts w:ascii="Times New Roman" w:hAnsi="Times New Roman" w:cs="Times New Roman"/>
          <w:b/>
          <w:bCs/>
          <w:sz w:val="28"/>
          <w:szCs w:val="28"/>
        </w:rPr>
        <w:t>OBRAZLOŽENJE IZVRŠENJA FINANCIJSKOG PLANA CENTRA ZA RESTRUKTURIRANJ</w:t>
      </w:r>
      <w:r w:rsidR="00B004A5" w:rsidRPr="007415D9">
        <w:rPr>
          <w:rFonts w:ascii="Times New Roman" w:hAnsi="Times New Roman" w:cs="Times New Roman"/>
          <w:b/>
          <w:bCs/>
          <w:sz w:val="28"/>
          <w:szCs w:val="28"/>
        </w:rPr>
        <w:t xml:space="preserve">E I PRODAJU </w:t>
      </w:r>
      <w:r w:rsidR="00E563C4" w:rsidRPr="007415D9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E1324B" w:rsidRPr="007415D9">
        <w:rPr>
          <w:rFonts w:ascii="Times New Roman" w:hAnsi="Times New Roman" w:cs="Times New Roman"/>
          <w:b/>
          <w:bCs/>
          <w:sz w:val="28"/>
          <w:szCs w:val="28"/>
        </w:rPr>
        <w:t>PRVO POLUGODIŠTE</w:t>
      </w:r>
      <w:r w:rsidR="00E563C4" w:rsidRPr="007415D9">
        <w:rPr>
          <w:rFonts w:ascii="Times New Roman" w:hAnsi="Times New Roman" w:cs="Times New Roman"/>
          <w:b/>
          <w:bCs/>
          <w:sz w:val="28"/>
          <w:szCs w:val="28"/>
        </w:rPr>
        <w:t xml:space="preserve"> 2018.</w:t>
      </w:r>
      <w:r w:rsidR="00476B0D" w:rsidRPr="007415D9">
        <w:rPr>
          <w:rFonts w:ascii="Times New Roman" w:hAnsi="Times New Roman" w:cs="Times New Roman"/>
          <w:b/>
          <w:bCs/>
          <w:sz w:val="28"/>
          <w:szCs w:val="28"/>
        </w:rPr>
        <w:t xml:space="preserve"> GODINE</w:t>
      </w:r>
    </w:p>
    <w:p w:rsidR="005C1EC5" w:rsidRPr="007415D9" w:rsidRDefault="005C1EC5" w:rsidP="007415D9">
      <w:pPr>
        <w:pStyle w:val="Naslov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5641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>1. RAČUN PRIHODA I RASHODA</w:t>
      </w:r>
    </w:p>
    <w:p w:rsidR="00DB311D" w:rsidRPr="007415D9" w:rsidRDefault="00285641" w:rsidP="007415D9">
      <w:pPr>
        <w:pStyle w:val="StandardWeb"/>
        <w:spacing w:before="0" w:beforeAutospacing="0" w:after="0" w:afterAutospacing="0" w:line="276" w:lineRule="auto"/>
        <w:jc w:val="both"/>
      </w:pPr>
      <w:r w:rsidRPr="007415D9">
        <w:t>Sukladno članku 28. Zakona o izvršavanju Državnog pror</w:t>
      </w:r>
      <w:r w:rsidR="00E563C4" w:rsidRPr="007415D9">
        <w:t>ačuna Republike Hrvatske za 2018</w:t>
      </w:r>
      <w:r w:rsidRPr="007415D9">
        <w:t xml:space="preserve">. godinu </w:t>
      </w:r>
      <w:r w:rsidR="00E563C4" w:rsidRPr="007415D9">
        <w:t>(Narodne novine,</w:t>
      </w:r>
      <w:r w:rsidR="00DB311D" w:rsidRPr="007415D9">
        <w:t xml:space="preserve"> br</w:t>
      </w:r>
      <w:r w:rsidR="00E563C4" w:rsidRPr="007415D9">
        <w:t>oj: 124/2017</w:t>
      </w:r>
      <w:r w:rsidR="007415D9">
        <w:t>)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 xml:space="preserve">sredstva koja se ostvare prodajom dionica i poslovnih udjela trgovačkih društava u vlasništvu Republike Hrvatske, kojima sukladno Zakonu o upravljanju </w:t>
      </w:r>
      <w:r w:rsidR="0006115A" w:rsidRPr="007415D9">
        <w:rPr>
          <w:rFonts w:ascii="Times New Roman" w:hAnsi="Times New Roman" w:cs="Times New Roman"/>
          <w:bCs/>
          <w:sz w:val="24"/>
          <w:szCs w:val="24"/>
        </w:rPr>
        <w:t xml:space="preserve">državnom imovinom (Narodne novine, broj: 52/18, </w:t>
      </w:r>
      <w:r w:rsidRPr="007415D9">
        <w:rPr>
          <w:rFonts w:ascii="Times New Roman" w:hAnsi="Times New Roman" w:cs="Times New Roman"/>
          <w:bCs/>
          <w:sz w:val="24"/>
          <w:szCs w:val="24"/>
        </w:rPr>
        <w:t>dalje u tekstu: Zakon) upravlja Centar za restrukturiranje i p</w:t>
      </w:r>
      <w:r w:rsidR="000D12B5" w:rsidRPr="007415D9">
        <w:rPr>
          <w:rFonts w:ascii="Times New Roman" w:hAnsi="Times New Roman" w:cs="Times New Roman"/>
          <w:bCs/>
          <w:sz w:val="24"/>
          <w:szCs w:val="24"/>
        </w:rPr>
        <w:t>rodaju (dalje u tekstu: Centar)</w:t>
      </w:r>
      <w:r w:rsidR="00DB311D" w:rsidRPr="007415D9">
        <w:rPr>
          <w:rFonts w:ascii="Times New Roman" w:hAnsi="Times New Roman" w:cs="Times New Roman"/>
          <w:bCs/>
          <w:sz w:val="24"/>
          <w:szCs w:val="24"/>
        </w:rPr>
        <w:t>,</w:t>
      </w:r>
      <w:r w:rsidRPr="007415D9">
        <w:rPr>
          <w:rFonts w:ascii="Times New Roman" w:hAnsi="Times New Roman" w:cs="Times New Roman"/>
          <w:bCs/>
          <w:sz w:val="24"/>
          <w:szCs w:val="24"/>
        </w:rPr>
        <w:t xml:space="preserve"> primitak su Centra u visini dospjelih </w:t>
      </w:r>
      <w:r w:rsidR="00DB311D" w:rsidRPr="007415D9">
        <w:rPr>
          <w:rFonts w:ascii="Times New Roman" w:hAnsi="Times New Roman" w:cs="Times New Roman"/>
          <w:bCs/>
          <w:sz w:val="24"/>
          <w:szCs w:val="24"/>
        </w:rPr>
        <w:t xml:space="preserve">financijskih </w:t>
      </w:r>
      <w:r w:rsidR="0006115A" w:rsidRPr="007415D9">
        <w:rPr>
          <w:rFonts w:ascii="Times New Roman" w:hAnsi="Times New Roman" w:cs="Times New Roman"/>
          <w:bCs/>
          <w:sz w:val="24"/>
          <w:szCs w:val="24"/>
        </w:rPr>
        <w:t>obveza u 2018</w:t>
      </w:r>
      <w:r w:rsidRPr="007415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12B5" w:rsidRPr="007415D9">
        <w:rPr>
          <w:rFonts w:ascii="Times New Roman" w:hAnsi="Times New Roman" w:cs="Times New Roman"/>
          <w:bCs/>
          <w:sz w:val="24"/>
          <w:szCs w:val="24"/>
        </w:rPr>
        <w:t>godini, a razlika se uplaćuje u</w:t>
      </w:r>
      <w:r w:rsidRPr="007415D9">
        <w:rPr>
          <w:rFonts w:ascii="Times New Roman" w:hAnsi="Times New Roman" w:cs="Times New Roman"/>
          <w:bCs/>
          <w:sz w:val="24"/>
          <w:szCs w:val="24"/>
        </w:rPr>
        <w:t xml:space="preserve"> državni proračun</w:t>
      </w:r>
      <w:r w:rsidR="00DB311D" w:rsidRPr="007415D9">
        <w:rPr>
          <w:rFonts w:ascii="Times New Roman" w:hAnsi="Times New Roman" w:cs="Times New Roman"/>
          <w:bCs/>
          <w:sz w:val="24"/>
          <w:szCs w:val="24"/>
        </w:rPr>
        <w:t>;</w:t>
      </w:r>
      <w:r w:rsidRPr="007415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311D" w:rsidRPr="007415D9" w:rsidRDefault="00DB311D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s</w:t>
      </w:r>
      <w:r w:rsidR="00285641" w:rsidRPr="007415D9">
        <w:rPr>
          <w:rFonts w:ascii="Times New Roman" w:hAnsi="Times New Roman" w:cs="Times New Roman"/>
          <w:bCs/>
          <w:sz w:val="24"/>
          <w:szCs w:val="24"/>
        </w:rPr>
        <w:t>redstva ostvarena podjelom dobiti trgovačkih društava u vlasništvu Republike Hrvatske</w:t>
      </w:r>
      <w:r w:rsidRPr="007415D9">
        <w:rPr>
          <w:rFonts w:ascii="Times New Roman" w:hAnsi="Times New Roman" w:cs="Times New Roman"/>
          <w:bCs/>
          <w:sz w:val="24"/>
          <w:szCs w:val="24"/>
        </w:rPr>
        <w:t>,</w:t>
      </w:r>
      <w:r w:rsidR="00285641" w:rsidRPr="007415D9">
        <w:rPr>
          <w:rFonts w:ascii="Times New Roman" w:hAnsi="Times New Roman" w:cs="Times New Roman"/>
          <w:bCs/>
          <w:sz w:val="24"/>
          <w:szCs w:val="24"/>
        </w:rPr>
        <w:t xml:space="preserve"> kojima na temelju Zakona upravlja Centar, prihod su Centra</w:t>
      </w:r>
      <w:r w:rsidRPr="007415D9">
        <w:rPr>
          <w:rFonts w:ascii="Times New Roman" w:hAnsi="Times New Roman" w:cs="Times New Roman"/>
          <w:bCs/>
          <w:sz w:val="24"/>
          <w:szCs w:val="24"/>
        </w:rPr>
        <w:t>;</w:t>
      </w:r>
      <w:r w:rsidR="00285641" w:rsidRPr="007415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641" w:rsidRPr="007415D9" w:rsidRDefault="00DB311D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s</w:t>
      </w:r>
      <w:r w:rsidR="00285641" w:rsidRPr="007415D9">
        <w:rPr>
          <w:rFonts w:ascii="Times New Roman" w:hAnsi="Times New Roman" w:cs="Times New Roman"/>
          <w:bCs/>
          <w:sz w:val="24"/>
          <w:szCs w:val="24"/>
        </w:rPr>
        <w:t>redstva doznačena Centru kao pravnom slijedniku Agencije za upravljanje državnom imovinom, temeljem upravljanja nekretninama u vlasništvu Republike Hrvatske, prihod su Centra</w:t>
      </w:r>
      <w:r w:rsidRPr="007415D9">
        <w:rPr>
          <w:rFonts w:ascii="Times New Roman" w:hAnsi="Times New Roman" w:cs="Times New Roman"/>
          <w:bCs/>
          <w:sz w:val="24"/>
          <w:szCs w:val="24"/>
        </w:rPr>
        <w:t>;</w:t>
      </w:r>
    </w:p>
    <w:p w:rsidR="00285641" w:rsidRPr="007415D9" w:rsidRDefault="00DB311D" w:rsidP="007415D9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o</w:t>
      </w:r>
      <w:r w:rsidR="00285641" w:rsidRPr="007415D9">
        <w:rPr>
          <w:rFonts w:ascii="Times New Roman" w:hAnsi="Times New Roman" w:cs="Times New Roman"/>
          <w:bCs/>
          <w:sz w:val="24"/>
          <w:szCs w:val="24"/>
        </w:rPr>
        <w:t>statak stečajne ili likvidacijske mase trgovačkih društava kojima na temelju Zakona upravlja Centar prenosi se u vlasništvo Centra, razmjerno učešću Republike Hrvatske u temeljnom kapitalu tih trgovačkih društava.</w:t>
      </w:r>
    </w:p>
    <w:p w:rsidR="00285641" w:rsidRPr="007415D9" w:rsidRDefault="00285641" w:rsidP="007415D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85641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 xml:space="preserve">1.1. PRIHODI POSLOVANJA </w:t>
      </w:r>
    </w:p>
    <w:p w:rsidR="00285641" w:rsidRPr="007415D9" w:rsidRDefault="0006115A" w:rsidP="007415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za 2018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. godinu </w:t>
      </w:r>
      <w:r w:rsidR="000D12B5" w:rsidRPr="007415D9">
        <w:rPr>
          <w:rFonts w:ascii="Times New Roman" w:hAnsi="Times New Roman" w:cs="Times New Roman"/>
          <w:sz w:val="24"/>
          <w:szCs w:val="24"/>
        </w:rPr>
        <w:t xml:space="preserve">planirao 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prihode poslovanja u iznosu od </w:t>
      </w:r>
      <w:r w:rsidRPr="007415D9">
        <w:rPr>
          <w:rFonts w:ascii="Times New Roman" w:hAnsi="Times New Roman" w:cs="Times New Roman"/>
          <w:sz w:val="24"/>
          <w:szCs w:val="24"/>
        </w:rPr>
        <w:t>80.300.000</w:t>
      </w:r>
      <w:r w:rsidR="00207C8C" w:rsidRPr="007415D9">
        <w:rPr>
          <w:rFonts w:ascii="Times New Roman" w:hAnsi="Times New Roman" w:cs="Times New Roman"/>
          <w:sz w:val="24"/>
          <w:szCs w:val="24"/>
        </w:rPr>
        <w:t xml:space="preserve">,00 </w:t>
      </w:r>
      <w:r w:rsidR="00285641" w:rsidRPr="007415D9">
        <w:rPr>
          <w:rFonts w:ascii="Times New Roman" w:hAnsi="Times New Roman" w:cs="Times New Roman"/>
          <w:sz w:val="24"/>
          <w:szCs w:val="24"/>
        </w:rPr>
        <w:t>kn, a za izvještajno razdo</w:t>
      </w:r>
      <w:r w:rsidR="00207C8C" w:rsidRPr="007415D9">
        <w:rPr>
          <w:rFonts w:ascii="Times New Roman" w:hAnsi="Times New Roman" w:cs="Times New Roman"/>
          <w:sz w:val="24"/>
          <w:szCs w:val="24"/>
        </w:rPr>
        <w:t xml:space="preserve">blje od </w:t>
      </w:r>
      <w:r w:rsidR="007415D9">
        <w:rPr>
          <w:rFonts w:ascii="Times New Roman" w:hAnsi="Times New Roman" w:cs="Times New Roman"/>
          <w:sz w:val="24"/>
          <w:szCs w:val="24"/>
        </w:rPr>
        <w:t>1. siječnja do 30. lipnja 2018.</w:t>
      </w:r>
      <w:r w:rsidR="00F750AB" w:rsidRPr="007415D9">
        <w:rPr>
          <w:rFonts w:ascii="Times New Roman" w:hAnsi="Times New Roman" w:cs="Times New Roman"/>
          <w:sz w:val="24"/>
          <w:szCs w:val="24"/>
        </w:rPr>
        <w:t xml:space="preserve"> godine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 isti su ost</w:t>
      </w:r>
      <w:r w:rsidR="00DB5F2A" w:rsidRPr="007415D9">
        <w:rPr>
          <w:rFonts w:ascii="Times New Roman" w:hAnsi="Times New Roman" w:cs="Times New Roman"/>
          <w:sz w:val="24"/>
          <w:szCs w:val="24"/>
        </w:rPr>
        <w:t xml:space="preserve">vareni u iznosu od </w:t>
      </w:r>
      <w:r w:rsidRPr="007415D9">
        <w:rPr>
          <w:rFonts w:ascii="Times New Roman" w:hAnsi="Times New Roman" w:cs="Times New Roman"/>
          <w:sz w:val="24"/>
          <w:szCs w:val="24"/>
        </w:rPr>
        <w:t>24.095.000,00 kn ili 30,01</w:t>
      </w:r>
      <w:r w:rsidR="00285641" w:rsidRPr="007415D9">
        <w:rPr>
          <w:rFonts w:ascii="Times New Roman" w:hAnsi="Times New Roman" w:cs="Times New Roman"/>
          <w:sz w:val="24"/>
          <w:szCs w:val="24"/>
        </w:rPr>
        <w:t>% plana i odnose se na: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Prihodi od financijske imovine</w:t>
      </w:r>
      <w:r w:rsidR="000D12B5" w:rsidRPr="0074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bCs/>
          <w:sz w:val="24"/>
          <w:szCs w:val="24"/>
        </w:rPr>
        <w:t>-</w:t>
      </w:r>
      <w:r w:rsidR="000D12B5" w:rsidRPr="0074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>ost</w:t>
      </w:r>
      <w:r w:rsidR="00DB5F2A" w:rsidRPr="007415D9">
        <w:rPr>
          <w:rFonts w:ascii="Times New Roman" w:hAnsi="Times New Roman" w:cs="Times New Roman"/>
          <w:sz w:val="24"/>
          <w:szCs w:val="24"/>
        </w:rPr>
        <w:t xml:space="preserve">vareni su u </w:t>
      </w:r>
      <w:r w:rsidR="003E2752" w:rsidRPr="007415D9">
        <w:rPr>
          <w:rFonts w:ascii="Times New Roman" w:hAnsi="Times New Roman" w:cs="Times New Roman"/>
          <w:sz w:val="24"/>
          <w:szCs w:val="24"/>
        </w:rPr>
        <w:t xml:space="preserve">ukupnom </w:t>
      </w:r>
      <w:r w:rsidR="0006115A" w:rsidRPr="007415D9">
        <w:rPr>
          <w:rFonts w:ascii="Times New Roman" w:hAnsi="Times New Roman" w:cs="Times New Roman"/>
          <w:sz w:val="24"/>
          <w:szCs w:val="24"/>
        </w:rPr>
        <w:t>iznosu 22.364.270</w:t>
      </w:r>
      <w:r w:rsidR="00DB5F2A" w:rsidRPr="007415D9">
        <w:rPr>
          <w:rFonts w:ascii="Times New Roman" w:hAnsi="Times New Roman" w:cs="Times New Roman"/>
          <w:sz w:val="24"/>
          <w:szCs w:val="24"/>
        </w:rPr>
        <w:t>,00</w:t>
      </w:r>
      <w:r w:rsidRPr="007415D9">
        <w:rPr>
          <w:rFonts w:ascii="Times New Roman" w:hAnsi="Times New Roman" w:cs="Times New Roman"/>
          <w:sz w:val="24"/>
          <w:szCs w:val="24"/>
        </w:rPr>
        <w:t xml:space="preserve"> kn, a</w:t>
      </w:r>
      <w:r w:rsidR="00592E75" w:rsidRPr="007415D9">
        <w:rPr>
          <w:rFonts w:ascii="Times New Roman" w:hAnsi="Times New Roman" w:cs="Times New Roman"/>
          <w:sz w:val="24"/>
          <w:szCs w:val="24"/>
        </w:rPr>
        <w:t xml:space="preserve"> odnose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F750AB" w:rsidRPr="007415D9">
        <w:rPr>
          <w:rFonts w:ascii="Times New Roman" w:hAnsi="Times New Roman" w:cs="Times New Roman"/>
          <w:sz w:val="24"/>
          <w:szCs w:val="24"/>
        </w:rPr>
        <w:t xml:space="preserve">se </w:t>
      </w:r>
      <w:r w:rsidRPr="007415D9">
        <w:rPr>
          <w:rFonts w:ascii="Times New Roman" w:hAnsi="Times New Roman" w:cs="Times New Roman"/>
          <w:sz w:val="24"/>
          <w:szCs w:val="24"/>
        </w:rPr>
        <w:t xml:space="preserve">na </w:t>
      </w:r>
      <w:r w:rsidR="00F217AD" w:rsidRPr="007415D9">
        <w:rPr>
          <w:rFonts w:ascii="Times New Roman" w:hAnsi="Times New Roman" w:cs="Times New Roman"/>
          <w:sz w:val="24"/>
          <w:szCs w:val="24"/>
        </w:rPr>
        <w:t>prihode od dividendi</w:t>
      </w:r>
      <w:r w:rsidR="0006115A" w:rsidRPr="007415D9">
        <w:rPr>
          <w:rFonts w:ascii="Times New Roman" w:hAnsi="Times New Roman" w:cs="Times New Roman"/>
          <w:sz w:val="24"/>
          <w:szCs w:val="24"/>
        </w:rPr>
        <w:t xml:space="preserve"> (16.451.362,00 kn)</w:t>
      </w:r>
      <w:r w:rsidR="00592E75" w:rsidRPr="007415D9">
        <w:rPr>
          <w:rFonts w:ascii="Times New Roman" w:hAnsi="Times New Roman" w:cs="Times New Roman"/>
          <w:sz w:val="24"/>
          <w:szCs w:val="24"/>
        </w:rPr>
        <w:t xml:space="preserve">, prihode </w:t>
      </w:r>
      <w:r w:rsidR="00711C97" w:rsidRPr="007415D9">
        <w:rPr>
          <w:rFonts w:ascii="Times New Roman" w:hAnsi="Times New Roman" w:cs="Times New Roman"/>
          <w:sz w:val="24"/>
          <w:szCs w:val="24"/>
        </w:rPr>
        <w:t>od</w:t>
      </w:r>
      <w:r w:rsidR="00F217AD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sz w:val="24"/>
          <w:szCs w:val="24"/>
        </w:rPr>
        <w:t>kamata</w:t>
      </w:r>
      <w:r w:rsidR="00DB5F2A" w:rsidRPr="007415D9">
        <w:rPr>
          <w:rFonts w:ascii="Times New Roman" w:hAnsi="Times New Roman" w:cs="Times New Roman"/>
          <w:sz w:val="24"/>
          <w:szCs w:val="24"/>
        </w:rPr>
        <w:t xml:space="preserve"> na oročena sredstva i depozite po viđenju</w:t>
      </w:r>
      <w:r w:rsidR="0006115A" w:rsidRPr="007415D9">
        <w:rPr>
          <w:rFonts w:ascii="Times New Roman" w:hAnsi="Times New Roman" w:cs="Times New Roman"/>
          <w:sz w:val="24"/>
          <w:szCs w:val="24"/>
        </w:rPr>
        <w:t xml:space="preserve"> (102.093,00 kn)</w:t>
      </w:r>
      <w:r w:rsidR="00DB5F2A" w:rsidRPr="007415D9">
        <w:rPr>
          <w:rFonts w:ascii="Times New Roman" w:hAnsi="Times New Roman" w:cs="Times New Roman"/>
          <w:sz w:val="24"/>
          <w:szCs w:val="24"/>
        </w:rPr>
        <w:t>, prihod</w:t>
      </w:r>
      <w:r w:rsidR="00CE5732" w:rsidRPr="007415D9">
        <w:rPr>
          <w:rFonts w:ascii="Times New Roman" w:hAnsi="Times New Roman" w:cs="Times New Roman"/>
          <w:sz w:val="24"/>
          <w:szCs w:val="24"/>
        </w:rPr>
        <w:t>e od zateznih kamata</w:t>
      </w:r>
      <w:r w:rsidR="0006115A" w:rsidRPr="007415D9">
        <w:rPr>
          <w:rFonts w:ascii="Times New Roman" w:hAnsi="Times New Roman" w:cs="Times New Roman"/>
          <w:sz w:val="24"/>
          <w:szCs w:val="24"/>
        </w:rPr>
        <w:t xml:space="preserve"> (4.339.683,00 kn)</w:t>
      </w:r>
      <w:r w:rsidR="00DB5F2A" w:rsidRPr="007415D9">
        <w:rPr>
          <w:rFonts w:ascii="Times New Roman" w:hAnsi="Times New Roman" w:cs="Times New Roman"/>
          <w:sz w:val="24"/>
          <w:szCs w:val="24"/>
        </w:rPr>
        <w:t>, prihode od pozitivnih tečajnih razlika i razlika zbog primjene valutne klauzule</w:t>
      </w:r>
      <w:r w:rsidR="00B44885" w:rsidRPr="007415D9">
        <w:rPr>
          <w:rFonts w:ascii="Times New Roman" w:hAnsi="Times New Roman" w:cs="Times New Roman"/>
          <w:sz w:val="24"/>
          <w:szCs w:val="24"/>
        </w:rPr>
        <w:t xml:space="preserve"> (656.820,00 kn)</w:t>
      </w:r>
      <w:r w:rsidR="00DB5F2A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>i ostale prihode od finan</w:t>
      </w:r>
      <w:r w:rsidR="00DB5F2A" w:rsidRPr="007415D9">
        <w:rPr>
          <w:rFonts w:ascii="Times New Roman" w:hAnsi="Times New Roman" w:cs="Times New Roman"/>
          <w:sz w:val="24"/>
          <w:szCs w:val="24"/>
        </w:rPr>
        <w:t>cijske imovine</w:t>
      </w:r>
      <w:r w:rsidR="00B44885" w:rsidRPr="007415D9">
        <w:rPr>
          <w:rFonts w:ascii="Times New Roman" w:hAnsi="Times New Roman" w:cs="Times New Roman"/>
          <w:sz w:val="24"/>
          <w:szCs w:val="24"/>
        </w:rPr>
        <w:t xml:space="preserve"> (814.313,00 kn)</w:t>
      </w:r>
      <w:r w:rsidR="00DF4C95" w:rsidRPr="007415D9">
        <w:rPr>
          <w:rFonts w:ascii="Times New Roman" w:hAnsi="Times New Roman" w:cs="Times New Roman"/>
          <w:sz w:val="24"/>
          <w:szCs w:val="24"/>
        </w:rPr>
        <w:t>;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Prihodi od nefinancijske imovine</w:t>
      </w:r>
      <w:r w:rsidR="000D12B5" w:rsidRPr="007415D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7415D9">
        <w:rPr>
          <w:rFonts w:ascii="Times New Roman" w:hAnsi="Times New Roman" w:cs="Times New Roman"/>
          <w:sz w:val="24"/>
          <w:szCs w:val="24"/>
        </w:rPr>
        <w:t xml:space="preserve"> os</w:t>
      </w:r>
      <w:r w:rsidR="00DB5F2A" w:rsidRPr="007415D9">
        <w:rPr>
          <w:rFonts w:ascii="Times New Roman" w:hAnsi="Times New Roman" w:cs="Times New Roman"/>
          <w:sz w:val="24"/>
          <w:szCs w:val="24"/>
        </w:rPr>
        <w:t xml:space="preserve">tvareni su u </w:t>
      </w:r>
      <w:r w:rsidR="003E2752" w:rsidRPr="007415D9">
        <w:rPr>
          <w:rFonts w:ascii="Times New Roman" w:hAnsi="Times New Roman" w:cs="Times New Roman"/>
          <w:sz w:val="24"/>
          <w:szCs w:val="24"/>
        </w:rPr>
        <w:t xml:space="preserve">ukupnom </w:t>
      </w:r>
      <w:r w:rsidR="00B44885" w:rsidRPr="007415D9">
        <w:rPr>
          <w:rFonts w:ascii="Times New Roman" w:hAnsi="Times New Roman" w:cs="Times New Roman"/>
          <w:sz w:val="24"/>
          <w:szCs w:val="24"/>
        </w:rPr>
        <w:t>iznosu od 1.096.217</w:t>
      </w:r>
      <w:r w:rsidRPr="007415D9">
        <w:rPr>
          <w:rFonts w:ascii="Times New Roman" w:hAnsi="Times New Roman" w:cs="Times New Roman"/>
          <w:sz w:val="24"/>
          <w:szCs w:val="24"/>
        </w:rPr>
        <w:t>,00 kn</w:t>
      </w:r>
      <w:r w:rsidR="00F750AB" w:rsidRPr="007415D9">
        <w:rPr>
          <w:rFonts w:ascii="Times New Roman" w:hAnsi="Times New Roman" w:cs="Times New Roman"/>
          <w:sz w:val="24"/>
          <w:szCs w:val="24"/>
        </w:rPr>
        <w:t>, a</w:t>
      </w:r>
      <w:r w:rsidRPr="007415D9">
        <w:rPr>
          <w:rFonts w:ascii="Times New Roman" w:hAnsi="Times New Roman" w:cs="Times New Roman"/>
          <w:sz w:val="24"/>
          <w:szCs w:val="24"/>
        </w:rPr>
        <w:t xml:space="preserve"> odnose se na prihode od </w:t>
      </w:r>
      <w:r w:rsidR="00DF4C95" w:rsidRPr="007415D9">
        <w:rPr>
          <w:rFonts w:ascii="Times New Roman" w:hAnsi="Times New Roman" w:cs="Times New Roman"/>
          <w:sz w:val="24"/>
          <w:szCs w:val="24"/>
        </w:rPr>
        <w:t>zakupa i iznajmljivanja imovine;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 xml:space="preserve">Prihodi od kamata na dane zajmove </w:t>
      </w:r>
      <w:r w:rsidRPr="007415D9">
        <w:rPr>
          <w:rFonts w:ascii="Times New Roman" w:hAnsi="Times New Roman" w:cs="Times New Roman"/>
          <w:sz w:val="24"/>
          <w:szCs w:val="24"/>
        </w:rPr>
        <w:t>trgovačkim društvima u javnom sektoru</w:t>
      </w:r>
      <w:r w:rsidRPr="007415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sz w:val="24"/>
          <w:szCs w:val="24"/>
        </w:rPr>
        <w:t>-</w:t>
      </w:r>
      <w:r w:rsidRPr="007415D9">
        <w:rPr>
          <w:rFonts w:ascii="Times New Roman" w:hAnsi="Times New Roman" w:cs="Times New Roman"/>
          <w:sz w:val="24"/>
          <w:szCs w:val="24"/>
        </w:rPr>
        <w:t>ostvareni su u ukup</w:t>
      </w:r>
      <w:r w:rsidR="00B44885" w:rsidRPr="007415D9">
        <w:rPr>
          <w:rFonts w:ascii="Times New Roman" w:hAnsi="Times New Roman" w:cs="Times New Roman"/>
          <w:sz w:val="24"/>
          <w:szCs w:val="24"/>
        </w:rPr>
        <w:t>nom iznosu od 5.421</w:t>
      </w:r>
      <w:r w:rsidR="00DB5F2A" w:rsidRPr="007415D9">
        <w:rPr>
          <w:rFonts w:ascii="Times New Roman" w:hAnsi="Times New Roman" w:cs="Times New Roman"/>
          <w:sz w:val="24"/>
          <w:szCs w:val="24"/>
        </w:rPr>
        <w:t>,00</w:t>
      </w:r>
      <w:r w:rsidRPr="007415D9">
        <w:rPr>
          <w:rFonts w:ascii="Times New Roman" w:hAnsi="Times New Roman" w:cs="Times New Roman"/>
          <w:sz w:val="24"/>
          <w:szCs w:val="24"/>
        </w:rPr>
        <w:t xml:space="preserve"> kn</w:t>
      </w:r>
      <w:r w:rsidR="00F750AB" w:rsidRPr="007415D9">
        <w:rPr>
          <w:rFonts w:ascii="Times New Roman" w:hAnsi="Times New Roman" w:cs="Times New Roman"/>
          <w:sz w:val="24"/>
          <w:szCs w:val="24"/>
        </w:rPr>
        <w:t>, a</w:t>
      </w:r>
      <w:r w:rsidRPr="007415D9">
        <w:rPr>
          <w:rFonts w:ascii="Times New Roman" w:hAnsi="Times New Roman" w:cs="Times New Roman"/>
          <w:sz w:val="24"/>
          <w:szCs w:val="24"/>
        </w:rPr>
        <w:t xml:space="preserve"> odnose se na uplate redovnih kamata po danim zajmovima i sklopljenim predstečajnim nagodbama i stečajnim postupcima</w:t>
      </w:r>
      <w:r w:rsidR="00DF4C95" w:rsidRPr="007415D9">
        <w:rPr>
          <w:rFonts w:ascii="Times New Roman" w:hAnsi="Times New Roman" w:cs="Times New Roman"/>
          <w:sz w:val="24"/>
          <w:szCs w:val="24"/>
        </w:rPr>
        <w:t>, a za ranije isplaćene zajmove;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Prihodi od pruženih usluga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sz w:val="24"/>
          <w:szCs w:val="24"/>
        </w:rPr>
        <w:t xml:space="preserve">- </w:t>
      </w:r>
      <w:r w:rsidRPr="007415D9">
        <w:rPr>
          <w:rFonts w:ascii="Times New Roman" w:hAnsi="Times New Roman" w:cs="Times New Roman"/>
          <w:sz w:val="24"/>
          <w:szCs w:val="24"/>
        </w:rPr>
        <w:t xml:space="preserve">ostvareni su u </w:t>
      </w:r>
      <w:r w:rsidR="003E2752" w:rsidRPr="007415D9">
        <w:rPr>
          <w:rFonts w:ascii="Times New Roman" w:hAnsi="Times New Roman" w:cs="Times New Roman"/>
          <w:sz w:val="24"/>
          <w:szCs w:val="24"/>
        </w:rPr>
        <w:t>ukupnom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B44885" w:rsidRPr="007415D9">
        <w:rPr>
          <w:rFonts w:ascii="Times New Roman" w:hAnsi="Times New Roman" w:cs="Times New Roman"/>
          <w:sz w:val="24"/>
          <w:szCs w:val="24"/>
        </w:rPr>
        <w:t>iznosu od 3.771</w:t>
      </w:r>
      <w:r w:rsidRPr="007415D9">
        <w:rPr>
          <w:rFonts w:ascii="Times New Roman" w:hAnsi="Times New Roman" w:cs="Times New Roman"/>
          <w:sz w:val="24"/>
          <w:szCs w:val="24"/>
        </w:rPr>
        <w:t>,00 kn, a odnose se na naknadu za realiziranu prodaju dionica i poslovnih udj</w:t>
      </w:r>
      <w:r w:rsidR="00B71355" w:rsidRPr="007415D9">
        <w:rPr>
          <w:rFonts w:ascii="Times New Roman" w:hAnsi="Times New Roman" w:cs="Times New Roman"/>
          <w:sz w:val="24"/>
          <w:szCs w:val="24"/>
        </w:rPr>
        <w:t>ela</w:t>
      </w:r>
      <w:r w:rsidR="003E2752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>sukladno odredbama Uredbe o visini naknade za obavljanje poslova upravljanja di</w:t>
      </w:r>
      <w:r w:rsidR="00E865B5" w:rsidRPr="007415D9">
        <w:rPr>
          <w:rFonts w:ascii="Times New Roman" w:hAnsi="Times New Roman" w:cs="Times New Roman"/>
          <w:sz w:val="24"/>
          <w:szCs w:val="24"/>
        </w:rPr>
        <w:t xml:space="preserve">onicama i poslovnim </w:t>
      </w:r>
      <w:r w:rsidR="00E865B5" w:rsidRPr="007415D9">
        <w:rPr>
          <w:rFonts w:ascii="Times New Roman" w:hAnsi="Times New Roman" w:cs="Times New Roman"/>
          <w:sz w:val="24"/>
          <w:szCs w:val="24"/>
        </w:rPr>
        <w:lastRenderedPageBreak/>
        <w:t>udjelima (Narodne novine, broj:</w:t>
      </w:r>
      <w:r w:rsidR="00E673E1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>130/13), na prihode od izdanih iskaza nekretnina</w:t>
      </w:r>
      <w:r w:rsidR="00B71355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>te na prihode od pruženih usluga fotokopiranja, CD i sl.</w:t>
      </w:r>
      <w:r w:rsidR="00DF4C95" w:rsidRPr="007415D9">
        <w:rPr>
          <w:rFonts w:ascii="Times New Roman" w:hAnsi="Times New Roman" w:cs="Times New Roman"/>
          <w:sz w:val="24"/>
          <w:szCs w:val="24"/>
        </w:rPr>
        <w:t>;</w:t>
      </w:r>
    </w:p>
    <w:p w:rsidR="00E865B5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Ostali prihodi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sz w:val="24"/>
          <w:szCs w:val="24"/>
        </w:rPr>
        <w:t xml:space="preserve">- </w:t>
      </w:r>
      <w:r w:rsidRPr="007415D9">
        <w:rPr>
          <w:rFonts w:ascii="Times New Roman" w:hAnsi="Times New Roman" w:cs="Times New Roman"/>
          <w:sz w:val="24"/>
          <w:szCs w:val="24"/>
        </w:rPr>
        <w:t>os</w:t>
      </w:r>
      <w:r w:rsidR="00B71355" w:rsidRPr="007415D9">
        <w:rPr>
          <w:rFonts w:ascii="Times New Roman" w:hAnsi="Times New Roman" w:cs="Times New Roman"/>
          <w:sz w:val="24"/>
          <w:szCs w:val="24"/>
        </w:rPr>
        <w:t xml:space="preserve">tvareni su u </w:t>
      </w:r>
      <w:r w:rsidR="003E2752" w:rsidRPr="007415D9">
        <w:rPr>
          <w:rFonts w:ascii="Times New Roman" w:hAnsi="Times New Roman" w:cs="Times New Roman"/>
          <w:sz w:val="24"/>
          <w:szCs w:val="24"/>
        </w:rPr>
        <w:t xml:space="preserve">ukupnom </w:t>
      </w:r>
      <w:r w:rsidR="00E865B5" w:rsidRPr="007415D9">
        <w:rPr>
          <w:rFonts w:ascii="Times New Roman" w:hAnsi="Times New Roman" w:cs="Times New Roman"/>
          <w:sz w:val="24"/>
          <w:szCs w:val="24"/>
        </w:rPr>
        <w:t>iznosu od 625.320</w:t>
      </w:r>
      <w:r w:rsidRPr="007415D9">
        <w:rPr>
          <w:rFonts w:ascii="Times New Roman" w:hAnsi="Times New Roman" w:cs="Times New Roman"/>
          <w:sz w:val="24"/>
          <w:szCs w:val="24"/>
        </w:rPr>
        <w:t xml:space="preserve">,00 kn, </w:t>
      </w:r>
      <w:r w:rsidR="003E2752" w:rsidRPr="007415D9">
        <w:rPr>
          <w:rFonts w:ascii="Times New Roman" w:hAnsi="Times New Roman" w:cs="Times New Roman"/>
          <w:sz w:val="24"/>
          <w:szCs w:val="24"/>
        </w:rPr>
        <w:t>a</w:t>
      </w:r>
      <w:r w:rsidRPr="007415D9">
        <w:rPr>
          <w:rFonts w:ascii="Times New Roman" w:hAnsi="Times New Roman" w:cs="Times New Roman"/>
          <w:sz w:val="24"/>
          <w:szCs w:val="24"/>
        </w:rPr>
        <w:t xml:space="preserve"> odnose</w:t>
      </w:r>
      <w:r w:rsidR="003E2752" w:rsidRPr="007415D9">
        <w:rPr>
          <w:rFonts w:ascii="Times New Roman" w:hAnsi="Times New Roman" w:cs="Times New Roman"/>
          <w:sz w:val="24"/>
          <w:szCs w:val="24"/>
        </w:rPr>
        <w:t xml:space="preserve"> se </w:t>
      </w:r>
      <w:r w:rsidRPr="007415D9">
        <w:rPr>
          <w:rFonts w:ascii="Times New Roman" w:hAnsi="Times New Roman" w:cs="Times New Roman"/>
          <w:sz w:val="24"/>
          <w:szCs w:val="24"/>
        </w:rPr>
        <w:t>na prihode</w:t>
      </w:r>
      <w:r w:rsidR="00E865B5" w:rsidRPr="007415D9">
        <w:rPr>
          <w:rFonts w:ascii="Times New Roman" w:hAnsi="Times New Roman" w:cs="Times New Roman"/>
          <w:sz w:val="24"/>
          <w:szCs w:val="24"/>
        </w:rPr>
        <w:t xml:space="preserve"> od režijskih troškova (464.190,45 kn) koji se u najvećoj mjeri odnose na refundaciju troškova sukladno Sporazumu o raspodjeli i načinu plaćanja troškova nekretnine u Zagrebu, Ivana Lučića 6-8 od 25.07.2017. godine, na prihode od nadoknade parničnih troškova (56.700,11 kn), te na </w:t>
      </w:r>
      <w:r w:rsidR="00C32455" w:rsidRPr="007415D9">
        <w:rPr>
          <w:rFonts w:ascii="Times New Roman" w:hAnsi="Times New Roman" w:cs="Times New Roman"/>
          <w:sz w:val="24"/>
          <w:szCs w:val="24"/>
        </w:rPr>
        <w:t>prihode od neosnovano stečenih novčanih sr</w:t>
      </w:r>
      <w:r w:rsidR="00BD6A2E" w:rsidRPr="007415D9">
        <w:rPr>
          <w:rFonts w:ascii="Times New Roman" w:hAnsi="Times New Roman" w:cs="Times New Roman"/>
          <w:sz w:val="24"/>
          <w:szCs w:val="24"/>
        </w:rPr>
        <w:t>edstava</w:t>
      </w:r>
      <w:r w:rsidR="00E865B5" w:rsidRPr="007415D9">
        <w:rPr>
          <w:rFonts w:ascii="Times New Roman" w:hAnsi="Times New Roman" w:cs="Times New Roman"/>
          <w:sz w:val="24"/>
          <w:szCs w:val="24"/>
        </w:rPr>
        <w:t xml:space="preserve"> po sklopljenoj nagodbi (91.511,31 kn)</w:t>
      </w:r>
      <w:r w:rsidR="001A7263" w:rsidRPr="007415D9">
        <w:rPr>
          <w:rFonts w:ascii="Times New Roman" w:hAnsi="Times New Roman" w:cs="Times New Roman"/>
          <w:sz w:val="24"/>
          <w:szCs w:val="24"/>
        </w:rPr>
        <w:t>.</w:t>
      </w:r>
    </w:p>
    <w:p w:rsidR="001A7263" w:rsidRPr="007415D9" w:rsidRDefault="001A7263" w:rsidP="007415D9">
      <w:pPr>
        <w:pStyle w:val="Odlomakpopisa"/>
        <w:spacing w:after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3C0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>1.2 PRIHODI OD PRODAJE NEFINANCIJSKE IMOVINE</w:t>
      </w:r>
    </w:p>
    <w:p w:rsidR="00285641" w:rsidRPr="007415D9" w:rsidRDefault="005655E0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za 2018</w:t>
      </w:r>
      <w:r w:rsidR="00285641" w:rsidRPr="007415D9">
        <w:rPr>
          <w:rFonts w:ascii="Times New Roman" w:hAnsi="Times New Roman" w:cs="Times New Roman"/>
          <w:sz w:val="24"/>
          <w:szCs w:val="24"/>
        </w:rPr>
        <w:t>. godinu planirao prihode od prodaje nefinan</w:t>
      </w:r>
      <w:r w:rsidR="004653C0" w:rsidRPr="007415D9">
        <w:rPr>
          <w:rFonts w:ascii="Times New Roman" w:hAnsi="Times New Roman" w:cs="Times New Roman"/>
          <w:sz w:val="24"/>
          <w:szCs w:val="24"/>
        </w:rPr>
        <w:t>cijske imovine u iznosu od 500</w:t>
      </w:r>
      <w:r w:rsidR="00285641" w:rsidRPr="007415D9">
        <w:rPr>
          <w:rFonts w:ascii="Times New Roman" w:hAnsi="Times New Roman" w:cs="Times New Roman"/>
          <w:sz w:val="24"/>
          <w:szCs w:val="24"/>
        </w:rPr>
        <w:t>.000,00 kn, a za izvještajno razdo</w:t>
      </w:r>
      <w:r w:rsidR="00A47C19" w:rsidRPr="007415D9">
        <w:rPr>
          <w:rFonts w:ascii="Times New Roman" w:hAnsi="Times New Roman" w:cs="Times New Roman"/>
          <w:sz w:val="24"/>
          <w:szCs w:val="24"/>
        </w:rPr>
        <w:t xml:space="preserve">blje 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od </w:t>
      </w:r>
      <w:r w:rsidR="007415D9">
        <w:rPr>
          <w:rFonts w:ascii="Times New Roman" w:hAnsi="Times New Roman" w:cs="Times New Roman"/>
          <w:sz w:val="24"/>
          <w:szCs w:val="24"/>
        </w:rPr>
        <w:t>1. siječnja do 30. lipnja 2018.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 godine 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isti </w:t>
      </w:r>
      <w:r w:rsidR="004653C0" w:rsidRPr="007415D9">
        <w:rPr>
          <w:rFonts w:ascii="Times New Roman" w:hAnsi="Times New Roman" w:cs="Times New Roman"/>
          <w:sz w:val="24"/>
          <w:szCs w:val="24"/>
        </w:rPr>
        <w:t>su ostvareni u iznosu od 977.134,00 kn ili 195,43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% plana. Navedeni prihodi odnose </w:t>
      </w:r>
      <w:r w:rsidRPr="007415D9">
        <w:rPr>
          <w:rFonts w:ascii="Times New Roman" w:hAnsi="Times New Roman" w:cs="Times New Roman"/>
          <w:sz w:val="24"/>
          <w:szCs w:val="24"/>
        </w:rPr>
        <w:t xml:space="preserve">se </w:t>
      </w:r>
      <w:r w:rsidR="00285641" w:rsidRPr="007415D9">
        <w:rPr>
          <w:rFonts w:ascii="Times New Roman" w:hAnsi="Times New Roman" w:cs="Times New Roman"/>
          <w:sz w:val="24"/>
          <w:szCs w:val="24"/>
        </w:rPr>
        <w:t>na prihode od</w:t>
      </w:r>
      <w:r w:rsidRPr="007415D9">
        <w:rPr>
          <w:rFonts w:ascii="Times New Roman" w:hAnsi="Times New Roman" w:cs="Times New Roman"/>
          <w:sz w:val="24"/>
          <w:szCs w:val="24"/>
        </w:rPr>
        <w:t xml:space="preserve"> prodaje poslovnih objekata prodanih od strane pravnih prednika Centra (860.624,00 kn) te na prihode od 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 stanova na kojima postoji stanarsko pravo po kojima su, rješenjima trgovačkih sudova, potraživanja prenesena na</w:t>
      </w:r>
      <w:r w:rsidRPr="007415D9">
        <w:rPr>
          <w:rFonts w:ascii="Times New Roman" w:hAnsi="Times New Roman" w:cs="Times New Roman"/>
          <w:sz w:val="24"/>
          <w:szCs w:val="24"/>
        </w:rPr>
        <w:t xml:space="preserve"> pravne prednike Centra (116.509,00 kn).</w:t>
      </w:r>
    </w:p>
    <w:p w:rsidR="00D25B53" w:rsidRPr="007415D9" w:rsidRDefault="00D25B53" w:rsidP="007415D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641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>1.3 RASHODI POSLOVANJA</w:t>
      </w:r>
    </w:p>
    <w:p w:rsidR="00285641" w:rsidRPr="007415D9" w:rsidRDefault="004653C0" w:rsidP="007415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za 2018</w:t>
      </w:r>
      <w:r w:rsidR="00285641" w:rsidRPr="007415D9">
        <w:rPr>
          <w:rFonts w:ascii="Times New Roman" w:hAnsi="Times New Roman" w:cs="Times New Roman"/>
          <w:sz w:val="24"/>
          <w:szCs w:val="24"/>
        </w:rPr>
        <w:t>. godinu planirao rash</w:t>
      </w:r>
      <w:r w:rsidR="00A47C19" w:rsidRPr="007415D9">
        <w:rPr>
          <w:rFonts w:ascii="Times New Roman" w:hAnsi="Times New Roman" w:cs="Times New Roman"/>
          <w:sz w:val="24"/>
          <w:szCs w:val="24"/>
        </w:rPr>
        <w:t>ode</w:t>
      </w:r>
      <w:r w:rsidR="005655E0" w:rsidRPr="007415D9">
        <w:rPr>
          <w:rFonts w:ascii="Times New Roman" w:hAnsi="Times New Roman" w:cs="Times New Roman"/>
          <w:sz w:val="24"/>
          <w:szCs w:val="24"/>
        </w:rPr>
        <w:t xml:space="preserve"> poslovanja u iznosu od 34.845</w:t>
      </w:r>
      <w:r w:rsidR="00285641" w:rsidRPr="007415D9">
        <w:rPr>
          <w:rFonts w:ascii="Times New Roman" w:hAnsi="Times New Roman" w:cs="Times New Roman"/>
          <w:sz w:val="24"/>
          <w:szCs w:val="24"/>
        </w:rPr>
        <w:t>.000,00 kn, a za izvještajno razdo</w:t>
      </w:r>
      <w:r w:rsidR="00A47C19" w:rsidRPr="007415D9">
        <w:rPr>
          <w:rFonts w:ascii="Times New Roman" w:hAnsi="Times New Roman" w:cs="Times New Roman"/>
          <w:sz w:val="24"/>
          <w:szCs w:val="24"/>
        </w:rPr>
        <w:t xml:space="preserve">blje 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od </w:t>
      </w:r>
      <w:r w:rsidR="007415D9">
        <w:rPr>
          <w:rFonts w:ascii="Times New Roman" w:hAnsi="Times New Roman" w:cs="Times New Roman"/>
          <w:sz w:val="24"/>
          <w:szCs w:val="24"/>
        </w:rPr>
        <w:t>1. siječnja do 30. lipnja 2018.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 godine 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isti su </w:t>
      </w:r>
      <w:r w:rsidR="005655E0" w:rsidRPr="007415D9">
        <w:rPr>
          <w:rFonts w:ascii="Times New Roman" w:hAnsi="Times New Roman" w:cs="Times New Roman"/>
          <w:sz w:val="24"/>
          <w:szCs w:val="24"/>
        </w:rPr>
        <w:t>ostvareni u iznosu od 11.684.102,00 kn ili 33,53</w:t>
      </w:r>
      <w:r w:rsidR="00285641" w:rsidRPr="007415D9">
        <w:rPr>
          <w:rFonts w:ascii="Times New Roman" w:hAnsi="Times New Roman" w:cs="Times New Roman"/>
          <w:sz w:val="24"/>
          <w:szCs w:val="24"/>
        </w:rPr>
        <w:t>% plana i odnose se na:</w:t>
      </w:r>
    </w:p>
    <w:p w:rsidR="008273AA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Rashodi za zaposlene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sz w:val="24"/>
          <w:szCs w:val="24"/>
        </w:rPr>
        <w:t xml:space="preserve">- </w:t>
      </w:r>
      <w:r w:rsidRPr="007415D9">
        <w:rPr>
          <w:rFonts w:ascii="Times New Roman" w:hAnsi="Times New Roman" w:cs="Times New Roman"/>
          <w:sz w:val="24"/>
          <w:szCs w:val="24"/>
        </w:rPr>
        <w:t>os</w:t>
      </w:r>
      <w:r w:rsidR="00A47C19" w:rsidRPr="007415D9">
        <w:rPr>
          <w:rFonts w:ascii="Times New Roman" w:hAnsi="Times New Roman" w:cs="Times New Roman"/>
          <w:sz w:val="24"/>
          <w:szCs w:val="24"/>
        </w:rPr>
        <w:t>t</w:t>
      </w:r>
      <w:r w:rsidR="005655E0" w:rsidRPr="007415D9">
        <w:rPr>
          <w:rFonts w:ascii="Times New Roman" w:hAnsi="Times New Roman" w:cs="Times New Roman"/>
          <w:sz w:val="24"/>
          <w:szCs w:val="24"/>
        </w:rPr>
        <w:t>vareni su u iznosu od 6.369.413</w:t>
      </w:r>
      <w:r w:rsidRPr="007415D9">
        <w:rPr>
          <w:rFonts w:ascii="Times New Roman" w:hAnsi="Times New Roman" w:cs="Times New Roman"/>
          <w:sz w:val="24"/>
          <w:szCs w:val="24"/>
        </w:rPr>
        <w:t xml:space="preserve">,00 kn, a odnose se na </w:t>
      </w:r>
      <w:r w:rsidR="008273AA" w:rsidRPr="007415D9">
        <w:rPr>
          <w:rFonts w:ascii="Times New Roman" w:hAnsi="Times New Roman" w:cs="Times New Roman"/>
          <w:sz w:val="24"/>
          <w:szCs w:val="24"/>
        </w:rPr>
        <w:t xml:space="preserve">isplatu </w:t>
      </w:r>
      <w:r w:rsidRPr="007415D9">
        <w:rPr>
          <w:rFonts w:ascii="Times New Roman" w:hAnsi="Times New Roman" w:cs="Times New Roman"/>
          <w:sz w:val="24"/>
          <w:szCs w:val="24"/>
        </w:rPr>
        <w:t>bruto plać</w:t>
      </w:r>
      <w:r w:rsidR="008273AA" w:rsidRPr="007415D9">
        <w:rPr>
          <w:rFonts w:ascii="Times New Roman" w:hAnsi="Times New Roman" w:cs="Times New Roman"/>
          <w:sz w:val="24"/>
          <w:szCs w:val="24"/>
        </w:rPr>
        <w:t>a i naknada plaća, otpremnina i drugih novčanih primitaka radnika</w:t>
      </w:r>
      <w:r w:rsidR="000F25C3" w:rsidRPr="007415D9">
        <w:rPr>
          <w:rFonts w:ascii="Times New Roman" w:hAnsi="Times New Roman" w:cs="Times New Roman"/>
          <w:sz w:val="24"/>
          <w:szCs w:val="24"/>
        </w:rPr>
        <w:t>;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Materijalni rashodi</w:t>
      </w:r>
      <w:r w:rsidR="00A47C19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0D12B5" w:rsidRPr="007415D9">
        <w:rPr>
          <w:rFonts w:ascii="Times New Roman" w:hAnsi="Times New Roman" w:cs="Times New Roman"/>
          <w:sz w:val="24"/>
          <w:szCs w:val="24"/>
        </w:rPr>
        <w:t xml:space="preserve">- </w:t>
      </w:r>
      <w:r w:rsidR="005655E0" w:rsidRPr="007415D9">
        <w:rPr>
          <w:rFonts w:ascii="Times New Roman" w:hAnsi="Times New Roman" w:cs="Times New Roman"/>
          <w:sz w:val="24"/>
          <w:szCs w:val="24"/>
        </w:rPr>
        <w:t>ostvareni su u iznosu 2.783.785</w:t>
      </w:r>
      <w:r w:rsidRPr="007415D9">
        <w:rPr>
          <w:rFonts w:ascii="Times New Roman" w:hAnsi="Times New Roman" w:cs="Times New Roman"/>
          <w:sz w:val="24"/>
          <w:szCs w:val="24"/>
        </w:rPr>
        <w:t>,00 kn</w:t>
      </w:r>
      <w:r w:rsidR="00F750AB" w:rsidRPr="007415D9">
        <w:rPr>
          <w:rFonts w:ascii="Times New Roman" w:hAnsi="Times New Roman" w:cs="Times New Roman"/>
          <w:sz w:val="24"/>
          <w:szCs w:val="24"/>
        </w:rPr>
        <w:t xml:space="preserve">, a </w:t>
      </w:r>
      <w:r w:rsidR="005655E0" w:rsidRPr="007415D9">
        <w:rPr>
          <w:rFonts w:ascii="Times New Roman" w:hAnsi="Times New Roman" w:cs="Times New Roman"/>
          <w:sz w:val="24"/>
          <w:szCs w:val="24"/>
        </w:rPr>
        <w:t xml:space="preserve">u najvećoj mjeri odnose se na </w:t>
      </w:r>
      <w:r w:rsidRPr="007415D9">
        <w:rPr>
          <w:rFonts w:ascii="Times New Roman" w:hAnsi="Times New Roman" w:cs="Times New Roman"/>
          <w:sz w:val="24"/>
          <w:szCs w:val="24"/>
        </w:rPr>
        <w:t>rashod</w:t>
      </w:r>
      <w:r w:rsidR="00F750AB" w:rsidRPr="007415D9">
        <w:rPr>
          <w:rFonts w:ascii="Times New Roman" w:hAnsi="Times New Roman" w:cs="Times New Roman"/>
          <w:sz w:val="24"/>
          <w:szCs w:val="24"/>
        </w:rPr>
        <w:t>e</w:t>
      </w:r>
      <w:r w:rsidR="00A47C19" w:rsidRPr="007415D9">
        <w:rPr>
          <w:rFonts w:ascii="Times New Roman" w:hAnsi="Times New Roman" w:cs="Times New Roman"/>
          <w:sz w:val="24"/>
          <w:szCs w:val="24"/>
        </w:rPr>
        <w:t xml:space="preserve"> za usluge</w:t>
      </w:r>
      <w:r w:rsidR="005655E0" w:rsidRPr="007415D9">
        <w:rPr>
          <w:rFonts w:ascii="Times New Roman" w:hAnsi="Times New Roman" w:cs="Times New Roman"/>
          <w:sz w:val="24"/>
          <w:szCs w:val="24"/>
        </w:rPr>
        <w:t xml:space="preserve"> (1.381.511,00 kn)</w:t>
      </w:r>
      <w:r w:rsidR="00C97EE3" w:rsidRPr="007415D9">
        <w:rPr>
          <w:rFonts w:ascii="Times New Roman" w:hAnsi="Times New Roman" w:cs="Times New Roman"/>
          <w:sz w:val="24"/>
          <w:szCs w:val="24"/>
        </w:rPr>
        <w:t xml:space="preserve"> kao što su usluge telefona, pošte i prijevoza, usluge tekućeg i investicijskog održavanja, usluge promidžbe i informiranja, intelektualne i osobne </w:t>
      </w:r>
      <w:r w:rsidR="009A17EF" w:rsidRPr="007415D9">
        <w:rPr>
          <w:rFonts w:ascii="Times New Roman" w:hAnsi="Times New Roman" w:cs="Times New Roman"/>
          <w:sz w:val="24"/>
          <w:szCs w:val="24"/>
        </w:rPr>
        <w:t>usluge, računalne usluge i</w:t>
      </w:r>
      <w:r w:rsidR="00C97EE3" w:rsidRPr="007415D9">
        <w:rPr>
          <w:rFonts w:ascii="Times New Roman" w:hAnsi="Times New Roman" w:cs="Times New Roman"/>
          <w:sz w:val="24"/>
          <w:szCs w:val="24"/>
        </w:rPr>
        <w:t xml:space="preserve"> ostale usluge</w:t>
      </w:r>
      <w:r w:rsidR="000D12B5" w:rsidRPr="007415D9">
        <w:rPr>
          <w:rFonts w:ascii="Times New Roman" w:hAnsi="Times New Roman" w:cs="Times New Roman"/>
          <w:sz w:val="24"/>
          <w:szCs w:val="24"/>
        </w:rPr>
        <w:t>,</w:t>
      </w:r>
      <w:r w:rsidR="009A17EF" w:rsidRPr="007415D9">
        <w:rPr>
          <w:rFonts w:ascii="Times New Roman" w:hAnsi="Times New Roman" w:cs="Times New Roman"/>
          <w:sz w:val="24"/>
          <w:szCs w:val="24"/>
        </w:rPr>
        <w:t xml:space="preserve"> zatim na rashode za materijal i energiju (619.379,00 kn),</w:t>
      </w:r>
      <w:r w:rsidR="000D12B5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9A17EF" w:rsidRPr="007415D9">
        <w:rPr>
          <w:rFonts w:ascii="Times New Roman" w:hAnsi="Times New Roman" w:cs="Times New Roman"/>
          <w:sz w:val="24"/>
          <w:szCs w:val="24"/>
        </w:rPr>
        <w:t>naknade troškova zaposlenima (246.520,00 kn) te na ostale nespomenute rashode poslovanja (533</w:t>
      </w:r>
      <w:r w:rsidR="00C97EE3" w:rsidRPr="007415D9">
        <w:rPr>
          <w:rFonts w:ascii="Times New Roman" w:hAnsi="Times New Roman" w:cs="Times New Roman"/>
          <w:sz w:val="24"/>
          <w:szCs w:val="24"/>
        </w:rPr>
        <w:t>.</w:t>
      </w:r>
      <w:r w:rsidR="009A17EF" w:rsidRPr="007415D9">
        <w:rPr>
          <w:rFonts w:ascii="Times New Roman" w:hAnsi="Times New Roman" w:cs="Times New Roman"/>
          <w:sz w:val="24"/>
          <w:szCs w:val="24"/>
        </w:rPr>
        <w:t>190</w:t>
      </w:r>
      <w:r w:rsidR="00C97EE3" w:rsidRPr="007415D9">
        <w:rPr>
          <w:rFonts w:ascii="Times New Roman" w:hAnsi="Times New Roman" w:cs="Times New Roman"/>
          <w:sz w:val="24"/>
          <w:szCs w:val="24"/>
        </w:rPr>
        <w:t>,00 kn)</w:t>
      </w:r>
      <w:r w:rsidR="00DF4C95" w:rsidRPr="007415D9">
        <w:rPr>
          <w:rFonts w:ascii="Times New Roman" w:hAnsi="Times New Roman" w:cs="Times New Roman"/>
          <w:sz w:val="24"/>
          <w:szCs w:val="24"/>
        </w:rPr>
        <w:t>;</w:t>
      </w:r>
    </w:p>
    <w:p w:rsidR="00285641" w:rsidRPr="007415D9" w:rsidRDefault="00285641" w:rsidP="007415D9">
      <w:pPr>
        <w:pStyle w:val="Odlomakpopisa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Financijski rashodi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DF4C95" w:rsidRPr="007415D9">
        <w:rPr>
          <w:rFonts w:ascii="Times New Roman" w:hAnsi="Times New Roman" w:cs="Times New Roman"/>
          <w:sz w:val="24"/>
          <w:szCs w:val="24"/>
        </w:rPr>
        <w:t xml:space="preserve">- </w:t>
      </w:r>
      <w:r w:rsidRPr="007415D9">
        <w:rPr>
          <w:rFonts w:ascii="Times New Roman" w:hAnsi="Times New Roman" w:cs="Times New Roman"/>
          <w:sz w:val="24"/>
          <w:szCs w:val="24"/>
        </w:rPr>
        <w:t>os</w:t>
      </w:r>
      <w:r w:rsidR="00AB73D1" w:rsidRPr="007415D9">
        <w:rPr>
          <w:rFonts w:ascii="Times New Roman" w:hAnsi="Times New Roman" w:cs="Times New Roman"/>
          <w:sz w:val="24"/>
          <w:szCs w:val="24"/>
        </w:rPr>
        <w:t>t</w:t>
      </w:r>
      <w:r w:rsidR="00F21FB1" w:rsidRPr="007415D9">
        <w:rPr>
          <w:rFonts w:ascii="Times New Roman" w:hAnsi="Times New Roman" w:cs="Times New Roman"/>
          <w:sz w:val="24"/>
          <w:szCs w:val="24"/>
        </w:rPr>
        <w:t>vareni su u iznosu od 2.530.753,00 kn</w:t>
      </w:r>
      <w:r w:rsidR="00F750AB" w:rsidRPr="007415D9">
        <w:rPr>
          <w:rFonts w:ascii="Times New Roman" w:hAnsi="Times New Roman" w:cs="Times New Roman"/>
          <w:sz w:val="24"/>
          <w:szCs w:val="24"/>
        </w:rPr>
        <w:t xml:space="preserve">, a odnose se na trošak </w:t>
      </w:r>
      <w:r w:rsidRPr="007415D9">
        <w:rPr>
          <w:rFonts w:ascii="Times New Roman" w:hAnsi="Times New Roman" w:cs="Times New Roman"/>
          <w:sz w:val="24"/>
          <w:szCs w:val="24"/>
        </w:rPr>
        <w:t>otplat</w:t>
      </w:r>
      <w:r w:rsidR="00F750AB" w:rsidRPr="007415D9">
        <w:rPr>
          <w:rFonts w:ascii="Times New Roman" w:hAnsi="Times New Roman" w:cs="Times New Roman"/>
          <w:sz w:val="24"/>
          <w:szCs w:val="24"/>
        </w:rPr>
        <w:t>e</w:t>
      </w:r>
      <w:r w:rsidRPr="007415D9">
        <w:rPr>
          <w:rFonts w:ascii="Times New Roman" w:hAnsi="Times New Roman" w:cs="Times New Roman"/>
          <w:sz w:val="24"/>
          <w:szCs w:val="24"/>
        </w:rPr>
        <w:t xml:space="preserve"> kamata za primljene kredite od poslovnih ba</w:t>
      </w:r>
      <w:r w:rsidR="00CC3044" w:rsidRPr="007415D9">
        <w:rPr>
          <w:rFonts w:ascii="Times New Roman" w:hAnsi="Times New Roman" w:cs="Times New Roman"/>
          <w:sz w:val="24"/>
          <w:szCs w:val="24"/>
        </w:rPr>
        <w:t>naka iz ranijih godina</w:t>
      </w:r>
      <w:r w:rsidR="00F21FB1" w:rsidRPr="007415D9">
        <w:rPr>
          <w:rFonts w:ascii="Times New Roman" w:hAnsi="Times New Roman" w:cs="Times New Roman"/>
          <w:sz w:val="24"/>
          <w:szCs w:val="24"/>
        </w:rPr>
        <w:t xml:space="preserve"> (2.383.910,00 kn) </w:t>
      </w:r>
      <w:r w:rsidRPr="007415D9">
        <w:rPr>
          <w:rFonts w:ascii="Times New Roman" w:hAnsi="Times New Roman" w:cs="Times New Roman"/>
          <w:sz w:val="24"/>
          <w:szCs w:val="24"/>
        </w:rPr>
        <w:t xml:space="preserve">i ostale </w:t>
      </w:r>
      <w:r w:rsidR="009A17EF" w:rsidRPr="007415D9">
        <w:rPr>
          <w:rFonts w:ascii="Times New Roman" w:hAnsi="Times New Roman" w:cs="Times New Roman"/>
          <w:sz w:val="24"/>
          <w:szCs w:val="24"/>
        </w:rPr>
        <w:t>financijske rashode (146</w:t>
      </w:r>
      <w:r w:rsidR="00F21FB1" w:rsidRPr="007415D9">
        <w:rPr>
          <w:rFonts w:ascii="Times New Roman" w:hAnsi="Times New Roman" w:cs="Times New Roman"/>
          <w:sz w:val="24"/>
          <w:szCs w:val="24"/>
        </w:rPr>
        <w:t>.</w:t>
      </w:r>
      <w:r w:rsidR="009A17EF" w:rsidRPr="007415D9">
        <w:rPr>
          <w:rFonts w:ascii="Times New Roman" w:hAnsi="Times New Roman" w:cs="Times New Roman"/>
          <w:sz w:val="24"/>
          <w:szCs w:val="24"/>
        </w:rPr>
        <w:t>843</w:t>
      </w:r>
      <w:r w:rsidR="00F21FB1" w:rsidRPr="007415D9">
        <w:rPr>
          <w:rFonts w:ascii="Times New Roman" w:hAnsi="Times New Roman" w:cs="Times New Roman"/>
          <w:sz w:val="24"/>
          <w:szCs w:val="24"/>
        </w:rPr>
        <w:t>,00 kn)</w:t>
      </w:r>
      <w:r w:rsidRPr="007415D9">
        <w:rPr>
          <w:rFonts w:ascii="Times New Roman" w:hAnsi="Times New Roman" w:cs="Times New Roman"/>
          <w:sz w:val="24"/>
          <w:szCs w:val="24"/>
        </w:rPr>
        <w:t>.</w:t>
      </w:r>
    </w:p>
    <w:p w:rsidR="00285641" w:rsidRPr="007415D9" w:rsidRDefault="00285641" w:rsidP="007415D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5641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>1.4. RASHODI ZA NABAVU NEFINANCIJSKE IMOVINE</w:t>
      </w:r>
    </w:p>
    <w:p w:rsidR="00DF4C95" w:rsidRPr="007415D9" w:rsidRDefault="00412913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za 2018</w:t>
      </w:r>
      <w:r w:rsidR="00285641" w:rsidRPr="007415D9">
        <w:rPr>
          <w:rFonts w:ascii="Times New Roman" w:hAnsi="Times New Roman" w:cs="Times New Roman"/>
          <w:sz w:val="24"/>
          <w:szCs w:val="24"/>
        </w:rPr>
        <w:t>. godinu planirao rashode za nabavu ne</w:t>
      </w:r>
      <w:r w:rsidRPr="007415D9">
        <w:rPr>
          <w:rFonts w:ascii="Times New Roman" w:hAnsi="Times New Roman" w:cs="Times New Roman"/>
          <w:sz w:val="24"/>
          <w:szCs w:val="24"/>
        </w:rPr>
        <w:t>financijske imovine u iznosu 550</w:t>
      </w:r>
      <w:r w:rsidR="00285641" w:rsidRPr="007415D9">
        <w:rPr>
          <w:rFonts w:ascii="Times New Roman" w:hAnsi="Times New Roman" w:cs="Times New Roman"/>
          <w:sz w:val="24"/>
          <w:szCs w:val="24"/>
        </w:rPr>
        <w:t>.000,00 kn, a u izvještajnom razdo</w:t>
      </w:r>
      <w:r w:rsidR="00110553" w:rsidRPr="007415D9">
        <w:rPr>
          <w:rFonts w:ascii="Times New Roman" w:hAnsi="Times New Roman" w:cs="Times New Roman"/>
          <w:sz w:val="24"/>
          <w:szCs w:val="24"/>
        </w:rPr>
        <w:t xml:space="preserve">blju 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od </w:t>
      </w:r>
      <w:r w:rsidR="007415D9">
        <w:rPr>
          <w:rFonts w:ascii="Times New Roman" w:hAnsi="Times New Roman" w:cs="Times New Roman"/>
          <w:sz w:val="24"/>
          <w:szCs w:val="24"/>
        </w:rPr>
        <w:t>1. siječnja do 30. lipnja 2018.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 godine 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isti </w:t>
      </w:r>
      <w:r w:rsidRPr="007415D9">
        <w:rPr>
          <w:rFonts w:ascii="Times New Roman" w:hAnsi="Times New Roman" w:cs="Times New Roman"/>
          <w:sz w:val="24"/>
          <w:szCs w:val="24"/>
        </w:rPr>
        <w:t>su ostvareni u iznosu od 235.058,00 kn ili 42,74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% plana, od čega se </w:t>
      </w:r>
      <w:r w:rsidR="0062168B" w:rsidRPr="007415D9">
        <w:rPr>
          <w:rFonts w:ascii="Times New Roman" w:hAnsi="Times New Roman" w:cs="Times New Roman"/>
          <w:sz w:val="24"/>
          <w:szCs w:val="24"/>
        </w:rPr>
        <w:t xml:space="preserve">najznačajniji odnose </w:t>
      </w:r>
      <w:r w:rsidR="007D7679" w:rsidRPr="007415D9">
        <w:rPr>
          <w:rFonts w:ascii="Times New Roman" w:hAnsi="Times New Roman" w:cs="Times New Roman"/>
          <w:sz w:val="24"/>
          <w:szCs w:val="24"/>
        </w:rPr>
        <w:t xml:space="preserve">na </w:t>
      </w:r>
      <w:r w:rsidR="00285641" w:rsidRPr="007415D9">
        <w:rPr>
          <w:rFonts w:ascii="Times New Roman" w:hAnsi="Times New Roman" w:cs="Times New Roman"/>
          <w:sz w:val="24"/>
          <w:szCs w:val="24"/>
        </w:rPr>
        <w:t>u</w:t>
      </w:r>
      <w:r w:rsidR="00110553" w:rsidRPr="007415D9">
        <w:rPr>
          <w:rFonts w:ascii="Times New Roman" w:hAnsi="Times New Roman" w:cs="Times New Roman"/>
          <w:sz w:val="24"/>
          <w:szCs w:val="24"/>
        </w:rPr>
        <w:t xml:space="preserve">redsku opremu i namještaj </w:t>
      </w:r>
      <w:r w:rsidRPr="007415D9">
        <w:rPr>
          <w:rFonts w:ascii="Times New Roman" w:hAnsi="Times New Roman" w:cs="Times New Roman"/>
          <w:sz w:val="24"/>
          <w:szCs w:val="24"/>
        </w:rPr>
        <w:t xml:space="preserve">(125.222,00 kn) 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te </w:t>
      </w:r>
      <w:r w:rsidRPr="007415D9">
        <w:rPr>
          <w:rFonts w:ascii="Times New Roman" w:hAnsi="Times New Roman" w:cs="Times New Roman"/>
          <w:sz w:val="24"/>
          <w:szCs w:val="24"/>
        </w:rPr>
        <w:t xml:space="preserve">licence (79.193,00 kn). </w:t>
      </w:r>
    </w:p>
    <w:p w:rsidR="0062168B" w:rsidRPr="007415D9" w:rsidRDefault="0062168B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1BA" w:rsidRPr="007415D9" w:rsidRDefault="00F031BA" w:rsidP="007415D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RAČUN FINANCIRANJA </w:t>
      </w:r>
    </w:p>
    <w:p w:rsidR="00285641" w:rsidRPr="007415D9" w:rsidRDefault="00285641" w:rsidP="007415D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641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>2.1. PRIMICI OD FINANCIJSKE IMOVINE I ZADUŽIVANJA</w:t>
      </w:r>
    </w:p>
    <w:p w:rsidR="00285641" w:rsidRPr="007415D9" w:rsidRDefault="00412913" w:rsidP="007415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za 2018</w:t>
      </w:r>
      <w:r w:rsidR="00285641" w:rsidRPr="007415D9">
        <w:rPr>
          <w:rFonts w:ascii="Times New Roman" w:hAnsi="Times New Roman" w:cs="Times New Roman"/>
          <w:sz w:val="24"/>
          <w:szCs w:val="24"/>
        </w:rPr>
        <w:t>. godinu planirao primitke od financijske imovin</w:t>
      </w:r>
      <w:r w:rsidRPr="007415D9">
        <w:rPr>
          <w:rFonts w:ascii="Times New Roman" w:hAnsi="Times New Roman" w:cs="Times New Roman"/>
          <w:sz w:val="24"/>
          <w:szCs w:val="24"/>
        </w:rPr>
        <w:t>e i zaduživanja u iznosu 54</w:t>
      </w:r>
      <w:r w:rsidR="00110553" w:rsidRPr="007415D9">
        <w:rPr>
          <w:rFonts w:ascii="Times New Roman" w:hAnsi="Times New Roman" w:cs="Times New Roman"/>
          <w:sz w:val="24"/>
          <w:szCs w:val="24"/>
        </w:rPr>
        <w:t>.</w:t>
      </w:r>
      <w:r w:rsidRPr="007415D9">
        <w:rPr>
          <w:rFonts w:ascii="Times New Roman" w:hAnsi="Times New Roman" w:cs="Times New Roman"/>
          <w:sz w:val="24"/>
          <w:szCs w:val="24"/>
        </w:rPr>
        <w:t>100.</w:t>
      </w:r>
      <w:r w:rsidR="00285641" w:rsidRPr="007415D9">
        <w:rPr>
          <w:rFonts w:ascii="Times New Roman" w:hAnsi="Times New Roman" w:cs="Times New Roman"/>
          <w:sz w:val="24"/>
          <w:szCs w:val="24"/>
        </w:rPr>
        <w:t>000,00 kn, a u izvještajnom razdo</w:t>
      </w:r>
      <w:r w:rsidR="00110553" w:rsidRPr="007415D9">
        <w:rPr>
          <w:rFonts w:ascii="Times New Roman" w:hAnsi="Times New Roman" w:cs="Times New Roman"/>
          <w:sz w:val="24"/>
          <w:szCs w:val="24"/>
        </w:rPr>
        <w:t xml:space="preserve">blju 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od </w:t>
      </w:r>
      <w:r w:rsidR="007415D9">
        <w:rPr>
          <w:rFonts w:ascii="Times New Roman" w:hAnsi="Times New Roman" w:cs="Times New Roman"/>
          <w:sz w:val="24"/>
          <w:szCs w:val="24"/>
        </w:rPr>
        <w:t>1. siječnja do 30. lipnja 2018.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 godine </w:t>
      </w:r>
      <w:r w:rsidR="00285641" w:rsidRPr="007415D9">
        <w:rPr>
          <w:rFonts w:ascii="Times New Roman" w:hAnsi="Times New Roman" w:cs="Times New Roman"/>
          <w:sz w:val="24"/>
          <w:szCs w:val="24"/>
        </w:rPr>
        <w:t>is</w:t>
      </w:r>
      <w:r w:rsidR="00110553" w:rsidRPr="007415D9">
        <w:rPr>
          <w:rFonts w:ascii="Times New Roman" w:hAnsi="Times New Roman" w:cs="Times New Roman"/>
          <w:sz w:val="24"/>
          <w:szCs w:val="24"/>
        </w:rPr>
        <w:t xml:space="preserve">ti su </w:t>
      </w:r>
      <w:r w:rsidRPr="007415D9">
        <w:rPr>
          <w:rFonts w:ascii="Times New Roman" w:hAnsi="Times New Roman" w:cs="Times New Roman"/>
          <w:sz w:val="24"/>
          <w:szCs w:val="24"/>
        </w:rPr>
        <w:t>izvršeni u iznosu od 384.206.223,00 kn ili 710,18</w:t>
      </w:r>
      <w:r w:rsidR="00285641" w:rsidRPr="007415D9">
        <w:rPr>
          <w:rFonts w:ascii="Times New Roman" w:hAnsi="Times New Roman" w:cs="Times New Roman"/>
          <w:sz w:val="24"/>
          <w:szCs w:val="24"/>
        </w:rPr>
        <w:t>% plana i odnose se na:</w:t>
      </w:r>
    </w:p>
    <w:p w:rsidR="00285641" w:rsidRPr="007415D9" w:rsidRDefault="00DF4C95" w:rsidP="007415D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 xml:space="preserve">Primljene otplate (povrati) glavnica danih zajmova - </w:t>
      </w:r>
      <w:r w:rsidR="00837731" w:rsidRPr="007415D9">
        <w:rPr>
          <w:rFonts w:ascii="Times New Roman" w:hAnsi="Times New Roman" w:cs="Times New Roman"/>
          <w:bCs/>
          <w:sz w:val="24"/>
          <w:szCs w:val="24"/>
        </w:rPr>
        <w:t xml:space="preserve">ostvareni su u iznosu od </w:t>
      </w:r>
      <w:r w:rsidR="00412913" w:rsidRPr="007415D9">
        <w:rPr>
          <w:rFonts w:ascii="Times New Roman" w:hAnsi="Times New Roman" w:cs="Times New Roman"/>
          <w:bCs/>
          <w:sz w:val="24"/>
          <w:szCs w:val="24"/>
        </w:rPr>
        <w:t>129.445</w:t>
      </w:r>
      <w:r w:rsidR="000F25C3" w:rsidRPr="007415D9">
        <w:rPr>
          <w:rFonts w:ascii="Times New Roman" w:hAnsi="Times New Roman" w:cs="Times New Roman"/>
          <w:bCs/>
          <w:sz w:val="24"/>
          <w:szCs w:val="24"/>
        </w:rPr>
        <w:t>,00</w:t>
      </w:r>
      <w:r w:rsidR="00837731" w:rsidRPr="007415D9">
        <w:rPr>
          <w:rFonts w:ascii="Times New Roman" w:hAnsi="Times New Roman" w:cs="Times New Roman"/>
          <w:bCs/>
          <w:sz w:val="24"/>
          <w:szCs w:val="24"/>
        </w:rPr>
        <w:t xml:space="preserve"> kn, a </w:t>
      </w:r>
      <w:r w:rsidRPr="007415D9">
        <w:rPr>
          <w:rFonts w:ascii="Times New Roman" w:hAnsi="Times New Roman" w:cs="Times New Roman"/>
          <w:bCs/>
          <w:sz w:val="24"/>
          <w:szCs w:val="24"/>
        </w:rPr>
        <w:t>odnose se na primitke (povrate</w:t>
      </w:r>
      <w:r w:rsidR="00285641" w:rsidRPr="007415D9">
        <w:rPr>
          <w:rFonts w:ascii="Times New Roman" w:hAnsi="Times New Roman" w:cs="Times New Roman"/>
          <w:bCs/>
          <w:sz w:val="24"/>
          <w:szCs w:val="24"/>
        </w:rPr>
        <w:t>) glavnice zajmova danih trgovačkim društvima u javnom sektoru</w:t>
      </w:r>
      <w:r w:rsidR="00110553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 xml:space="preserve">odnosno na </w:t>
      </w:r>
      <w:r w:rsidR="00285641" w:rsidRPr="007415D9">
        <w:rPr>
          <w:rFonts w:ascii="Times New Roman" w:hAnsi="Times New Roman" w:cs="Times New Roman"/>
          <w:sz w:val="24"/>
          <w:szCs w:val="24"/>
        </w:rPr>
        <w:t>uplate po danim zajmovima i sklopljenim predstečajnim nagodbama i stečajnim postupcima</w:t>
      </w:r>
      <w:r w:rsidR="00CC3044" w:rsidRPr="007415D9">
        <w:rPr>
          <w:rFonts w:ascii="Times New Roman" w:hAnsi="Times New Roman" w:cs="Times New Roman"/>
          <w:sz w:val="24"/>
          <w:szCs w:val="24"/>
        </w:rPr>
        <w:t>, a za ranije isplaćene zajmove</w:t>
      </w:r>
      <w:r w:rsidRPr="007415D9">
        <w:rPr>
          <w:rFonts w:ascii="Times New Roman" w:hAnsi="Times New Roman" w:cs="Times New Roman"/>
          <w:sz w:val="24"/>
          <w:szCs w:val="24"/>
        </w:rPr>
        <w:t>;</w:t>
      </w:r>
    </w:p>
    <w:p w:rsidR="00412913" w:rsidRPr="007415D9" w:rsidRDefault="00837731" w:rsidP="007415D9">
      <w:pPr>
        <w:pStyle w:val="Odlomakpopisa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bCs/>
          <w:sz w:val="24"/>
          <w:szCs w:val="24"/>
        </w:rPr>
        <w:t>Primici od prodaje dionica i udjela u glavnici</w:t>
      </w:r>
      <w:r w:rsidRPr="007415D9">
        <w:rPr>
          <w:rFonts w:ascii="Times New Roman" w:hAnsi="Times New Roman" w:cs="Times New Roman"/>
          <w:sz w:val="24"/>
          <w:szCs w:val="24"/>
        </w:rPr>
        <w:t xml:space="preserve"> - ostvareni</w:t>
      </w:r>
      <w:r w:rsidR="00412913" w:rsidRPr="007415D9">
        <w:rPr>
          <w:rFonts w:ascii="Times New Roman" w:hAnsi="Times New Roman" w:cs="Times New Roman"/>
          <w:sz w:val="24"/>
          <w:szCs w:val="24"/>
        </w:rPr>
        <w:t xml:space="preserve"> su u iznosu od 384.076.778</w:t>
      </w:r>
      <w:r w:rsidR="00E40962" w:rsidRPr="007415D9">
        <w:rPr>
          <w:rFonts w:ascii="Times New Roman" w:hAnsi="Times New Roman" w:cs="Times New Roman"/>
          <w:sz w:val="24"/>
          <w:szCs w:val="24"/>
        </w:rPr>
        <w:t>,00 kn</w:t>
      </w:r>
      <w:r w:rsidR="007D7679" w:rsidRPr="007415D9">
        <w:rPr>
          <w:rFonts w:ascii="Times New Roman" w:hAnsi="Times New Roman" w:cs="Times New Roman"/>
          <w:sz w:val="24"/>
          <w:szCs w:val="24"/>
        </w:rPr>
        <w:t>, a</w:t>
      </w:r>
      <w:r w:rsidR="00E40962"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Pr="007415D9">
        <w:rPr>
          <w:rFonts w:ascii="Times New Roman" w:hAnsi="Times New Roman" w:cs="Times New Roman"/>
          <w:sz w:val="24"/>
          <w:szCs w:val="24"/>
        </w:rPr>
        <w:t>odnose se na primitke od prod</w:t>
      </w:r>
      <w:r w:rsidR="00E40962" w:rsidRPr="007415D9">
        <w:rPr>
          <w:rFonts w:ascii="Times New Roman" w:hAnsi="Times New Roman" w:cs="Times New Roman"/>
          <w:sz w:val="24"/>
          <w:szCs w:val="24"/>
        </w:rPr>
        <w:t xml:space="preserve">anih dionica i poslovnih udjela </w:t>
      </w:r>
      <w:r w:rsidR="00452681" w:rsidRPr="007415D9">
        <w:rPr>
          <w:rFonts w:ascii="Times New Roman" w:hAnsi="Times New Roman" w:cs="Times New Roman"/>
          <w:sz w:val="24"/>
          <w:szCs w:val="24"/>
        </w:rPr>
        <w:t>u najvećem iznosu</w:t>
      </w:r>
      <w:r w:rsidR="00E40962" w:rsidRPr="007415D9">
        <w:rPr>
          <w:rFonts w:ascii="Times New Roman" w:hAnsi="Times New Roman" w:cs="Times New Roman"/>
          <w:sz w:val="24"/>
          <w:szCs w:val="24"/>
        </w:rPr>
        <w:t xml:space="preserve"> od slijedećih društava:</w:t>
      </w:r>
      <w:r w:rsidR="00DB41E8" w:rsidRPr="007415D9">
        <w:rPr>
          <w:rFonts w:ascii="Times New Roman" w:hAnsi="Times New Roman" w:cs="Times New Roman"/>
          <w:sz w:val="24"/>
          <w:szCs w:val="24"/>
        </w:rPr>
        <w:t xml:space="preserve"> JADRAN d.d. Crikvenica, HOTELI MAKARSKA d.d., HTP OREBIĆ d.d., PBZ d.d., ZAGREBAČKA BANKA d.d., JELSA d.d., MREŽNICA d.d., IKOM d.o.o., SLUNJ GZPP d.d., BC INSTITUT d.d., OPREMA POD TLAKOM d.o.o.</w:t>
      </w:r>
      <w:r w:rsidR="00E40962" w:rsidRPr="007415D9">
        <w:rPr>
          <w:rFonts w:ascii="Times New Roman" w:hAnsi="Times New Roman" w:cs="Times New Roman"/>
          <w:sz w:val="24"/>
          <w:szCs w:val="24"/>
        </w:rPr>
        <w:t xml:space="preserve"> te</w:t>
      </w:r>
      <w:r w:rsidR="007D7679" w:rsidRPr="007415D9">
        <w:rPr>
          <w:rFonts w:ascii="Times New Roman" w:hAnsi="Times New Roman" w:cs="Times New Roman"/>
          <w:sz w:val="24"/>
          <w:szCs w:val="24"/>
        </w:rPr>
        <w:t xml:space="preserve"> na uplate od "malih dioničara".</w:t>
      </w:r>
    </w:p>
    <w:p w:rsidR="00D80AD4" w:rsidRPr="007415D9" w:rsidRDefault="00D80AD4" w:rsidP="007415D9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641" w:rsidRPr="007415D9" w:rsidRDefault="00285641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>2.2. IZDACI ZA FINANCIJSKU IMOVINU I OTPLATE ZAJMOVA</w:t>
      </w:r>
    </w:p>
    <w:p w:rsidR="0062168B" w:rsidRPr="007415D9" w:rsidRDefault="00C87B97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za 2018</w:t>
      </w:r>
      <w:r w:rsidR="00285641" w:rsidRPr="007415D9">
        <w:rPr>
          <w:rFonts w:ascii="Times New Roman" w:hAnsi="Times New Roman" w:cs="Times New Roman"/>
          <w:sz w:val="24"/>
          <w:szCs w:val="24"/>
        </w:rPr>
        <w:t>. godinu planirao izdatke za financijsku imovinu i otplate</w:t>
      </w:r>
      <w:r w:rsidRPr="007415D9">
        <w:rPr>
          <w:rFonts w:ascii="Times New Roman" w:hAnsi="Times New Roman" w:cs="Times New Roman"/>
          <w:sz w:val="24"/>
          <w:szCs w:val="24"/>
        </w:rPr>
        <w:t xml:space="preserve"> zajmova u iznosu od 99.505.000</w:t>
      </w:r>
      <w:r w:rsidR="00285641" w:rsidRPr="007415D9">
        <w:rPr>
          <w:rFonts w:ascii="Times New Roman" w:hAnsi="Times New Roman" w:cs="Times New Roman"/>
          <w:sz w:val="24"/>
          <w:szCs w:val="24"/>
        </w:rPr>
        <w:t>,00 kn, a u izvještajnom razdo</w:t>
      </w:r>
      <w:r w:rsidR="009B408E" w:rsidRPr="007415D9">
        <w:rPr>
          <w:rFonts w:ascii="Times New Roman" w:hAnsi="Times New Roman" w:cs="Times New Roman"/>
          <w:sz w:val="24"/>
          <w:szCs w:val="24"/>
        </w:rPr>
        <w:t xml:space="preserve">blju 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od </w:t>
      </w:r>
      <w:r w:rsidR="007415D9">
        <w:rPr>
          <w:rFonts w:ascii="Times New Roman" w:hAnsi="Times New Roman" w:cs="Times New Roman"/>
          <w:sz w:val="24"/>
          <w:szCs w:val="24"/>
        </w:rPr>
        <w:t>1. siječnja do 30. lipnja 2018.</w:t>
      </w:r>
      <w:r w:rsidR="007415D9" w:rsidRPr="007415D9">
        <w:rPr>
          <w:rFonts w:ascii="Times New Roman" w:hAnsi="Times New Roman" w:cs="Times New Roman"/>
          <w:sz w:val="24"/>
          <w:szCs w:val="24"/>
        </w:rPr>
        <w:t xml:space="preserve"> godine </w:t>
      </w:r>
      <w:r w:rsidR="00285641" w:rsidRPr="007415D9">
        <w:rPr>
          <w:rFonts w:ascii="Times New Roman" w:hAnsi="Times New Roman" w:cs="Times New Roman"/>
          <w:sz w:val="24"/>
          <w:szCs w:val="24"/>
        </w:rPr>
        <w:t>isti su ostvareni u iznosu od</w:t>
      </w:r>
      <w:r w:rsidRPr="007415D9">
        <w:rPr>
          <w:rFonts w:ascii="Times New Roman" w:hAnsi="Times New Roman" w:cs="Times New Roman"/>
          <w:sz w:val="24"/>
          <w:szCs w:val="24"/>
        </w:rPr>
        <w:t xml:space="preserve"> 149.057.240,00 kn ili 149,80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% plana i odnose se na </w:t>
      </w:r>
      <w:r w:rsidRPr="007415D9">
        <w:rPr>
          <w:rFonts w:ascii="Times New Roman" w:hAnsi="Times New Roman" w:cs="Times New Roman"/>
          <w:sz w:val="24"/>
          <w:szCs w:val="24"/>
        </w:rPr>
        <w:t>izdatke za depozite u kreditnim i ostalim financijskim instituci</w:t>
      </w:r>
      <w:r w:rsidR="009A17EF" w:rsidRPr="007415D9">
        <w:rPr>
          <w:rFonts w:ascii="Times New Roman" w:hAnsi="Times New Roman" w:cs="Times New Roman"/>
          <w:sz w:val="24"/>
          <w:szCs w:val="24"/>
        </w:rPr>
        <w:t>jama u iznosu od 990.000,00 kn te</w:t>
      </w:r>
      <w:r w:rsidRPr="007415D9">
        <w:rPr>
          <w:rFonts w:ascii="Times New Roman" w:hAnsi="Times New Roman" w:cs="Times New Roman"/>
          <w:sz w:val="24"/>
          <w:szCs w:val="24"/>
        </w:rPr>
        <w:t xml:space="preserve"> </w:t>
      </w:r>
      <w:r w:rsidR="009A17EF" w:rsidRPr="007415D9">
        <w:rPr>
          <w:rFonts w:ascii="Times New Roman" w:hAnsi="Times New Roman" w:cs="Times New Roman"/>
          <w:sz w:val="24"/>
          <w:szCs w:val="24"/>
        </w:rPr>
        <w:t xml:space="preserve">na prijevremenu </w:t>
      </w:r>
      <w:r w:rsidRPr="007415D9">
        <w:rPr>
          <w:rFonts w:ascii="Times New Roman" w:hAnsi="Times New Roman" w:cs="Times New Roman"/>
          <w:sz w:val="24"/>
          <w:szCs w:val="24"/>
        </w:rPr>
        <w:t>otplatu glavnice</w:t>
      </w:r>
      <w:r w:rsidR="00285641" w:rsidRPr="007415D9">
        <w:rPr>
          <w:rFonts w:ascii="Times New Roman" w:hAnsi="Times New Roman" w:cs="Times New Roman"/>
          <w:sz w:val="24"/>
          <w:szCs w:val="24"/>
        </w:rPr>
        <w:t xml:space="preserve"> primlje</w:t>
      </w:r>
      <w:r w:rsidR="00F77134" w:rsidRPr="007415D9">
        <w:rPr>
          <w:rFonts w:ascii="Times New Roman" w:hAnsi="Times New Roman" w:cs="Times New Roman"/>
          <w:sz w:val="24"/>
          <w:szCs w:val="24"/>
        </w:rPr>
        <w:t>nih kredita od poslovnih banaka</w:t>
      </w:r>
      <w:r w:rsidRPr="007415D9">
        <w:rPr>
          <w:rFonts w:ascii="Times New Roman" w:hAnsi="Times New Roman" w:cs="Times New Roman"/>
          <w:sz w:val="24"/>
          <w:szCs w:val="24"/>
        </w:rPr>
        <w:t xml:space="preserve"> u iznosu od 148.067.240,00 kn.</w:t>
      </w:r>
    </w:p>
    <w:p w:rsidR="00F031BA" w:rsidRPr="007415D9" w:rsidRDefault="00F031BA" w:rsidP="007415D9">
      <w:pPr>
        <w:pStyle w:val="Odlomakpopisa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5EDB" w:rsidRPr="007415D9" w:rsidRDefault="00F031BA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 xml:space="preserve">3. STANJE NENAPLAĆENIH POTRAŽIVANJA </w:t>
      </w:r>
    </w:p>
    <w:p w:rsidR="007A5EDB" w:rsidRPr="007415D9" w:rsidRDefault="000E358E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na dan 30. lipnja 2018. godine</w:t>
      </w:r>
      <w:r w:rsidR="00F031BA" w:rsidRPr="007415D9">
        <w:rPr>
          <w:rFonts w:ascii="Times New Roman" w:hAnsi="Times New Roman" w:cs="Times New Roman"/>
          <w:sz w:val="24"/>
          <w:szCs w:val="24"/>
        </w:rPr>
        <w:t xml:space="preserve"> imao nenaplaćena dospjela potraživanja u </w:t>
      </w:r>
      <w:r w:rsidRPr="007415D9">
        <w:rPr>
          <w:rFonts w:ascii="Times New Roman" w:hAnsi="Times New Roman" w:cs="Times New Roman"/>
          <w:sz w:val="24"/>
          <w:szCs w:val="24"/>
        </w:rPr>
        <w:t>sveukupnom iznosu od 418.475.728,26</w:t>
      </w:r>
      <w:r w:rsidR="007A5EDB" w:rsidRPr="007415D9">
        <w:rPr>
          <w:rFonts w:ascii="Times New Roman" w:hAnsi="Times New Roman" w:cs="Times New Roman"/>
          <w:sz w:val="24"/>
          <w:szCs w:val="24"/>
        </w:rPr>
        <w:t xml:space="preserve"> kn</w:t>
      </w:r>
      <w:r w:rsidR="00EA50A2" w:rsidRPr="007415D9">
        <w:rPr>
          <w:rFonts w:ascii="Times New Roman" w:hAnsi="Times New Roman" w:cs="Times New Roman"/>
          <w:sz w:val="24"/>
          <w:szCs w:val="24"/>
        </w:rPr>
        <w:t>, a koja su se odnosila na dane zajmove koje su pravni prednici CERP-a isplaćivali društvima u poteškoćama i koj</w:t>
      </w:r>
      <w:r w:rsidR="0082721B" w:rsidRPr="007415D9">
        <w:rPr>
          <w:rFonts w:ascii="Times New Roman" w:hAnsi="Times New Roman" w:cs="Times New Roman"/>
          <w:sz w:val="24"/>
          <w:szCs w:val="24"/>
        </w:rPr>
        <w:t xml:space="preserve">i zajmovi su teško naplativi, nenaplaćena potraživanja po osnovi sklopljenih predstečajnih nagodbi, </w:t>
      </w:r>
      <w:r w:rsidR="00EA50A2" w:rsidRPr="007415D9">
        <w:rPr>
          <w:rFonts w:ascii="Times New Roman" w:hAnsi="Times New Roman" w:cs="Times New Roman"/>
          <w:sz w:val="24"/>
          <w:szCs w:val="24"/>
        </w:rPr>
        <w:t>potraživanja po osnovi</w:t>
      </w:r>
      <w:r w:rsidR="009A17EF" w:rsidRPr="007415D9">
        <w:rPr>
          <w:rFonts w:ascii="Times New Roman" w:hAnsi="Times New Roman" w:cs="Times New Roman"/>
          <w:sz w:val="24"/>
          <w:szCs w:val="24"/>
        </w:rPr>
        <w:t xml:space="preserve"> ugovora s</w:t>
      </w:r>
      <w:r w:rsidR="00EA50A2" w:rsidRPr="007415D9">
        <w:rPr>
          <w:rFonts w:ascii="Times New Roman" w:hAnsi="Times New Roman" w:cs="Times New Roman"/>
          <w:sz w:val="24"/>
          <w:szCs w:val="24"/>
        </w:rPr>
        <w:t xml:space="preserve"> tzv. </w:t>
      </w:r>
      <w:r w:rsidR="009A17EF" w:rsidRPr="007415D9">
        <w:rPr>
          <w:rFonts w:ascii="Times New Roman" w:hAnsi="Times New Roman" w:cs="Times New Roman"/>
          <w:sz w:val="24"/>
          <w:szCs w:val="24"/>
        </w:rPr>
        <w:t>b</w:t>
      </w:r>
      <w:r w:rsidR="00EA50A2" w:rsidRPr="007415D9">
        <w:rPr>
          <w:rFonts w:ascii="Times New Roman" w:hAnsi="Times New Roman" w:cs="Times New Roman"/>
          <w:sz w:val="24"/>
          <w:szCs w:val="24"/>
        </w:rPr>
        <w:t>espr</w:t>
      </w:r>
      <w:r w:rsidR="009A17EF" w:rsidRPr="007415D9">
        <w:rPr>
          <w:rFonts w:ascii="Times New Roman" w:hAnsi="Times New Roman" w:cs="Times New Roman"/>
          <w:sz w:val="24"/>
          <w:szCs w:val="24"/>
        </w:rPr>
        <w:t>avnim popustom</w:t>
      </w:r>
      <w:r w:rsidR="007D7679" w:rsidRPr="007415D9">
        <w:rPr>
          <w:rFonts w:ascii="Times New Roman" w:hAnsi="Times New Roman" w:cs="Times New Roman"/>
          <w:sz w:val="24"/>
          <w:szCs w:val="24"/>
        </w:rPr>
        <w:t xml:space="preserve"> s malim dioničarima koji su bili blokirani</w:t>
      </w:r>
      <w:r w:rsidR="00EA50A2" w:rsidRPr="007415D9">
        <w:rPr>
          <w:rFonts w:ascii="Times New Roman" w:hAnsi="Times New Roman" w:cs="Times New Roman"/>
          <w:sz w:val="24"/>
          <w:szCs w:val="24"/>
        </w:rPr>
        <w:t xml:space="preserve">, </w:t>
      </w:r>
      <w:r w:rsidR="00B96597" w:rsidRPr="007415D9">
        <w:rPr>
          <w:rFonts w:ascii="Times New Roman" w:hAnsi="Times New Roman" w:cs="Times New Roman"/>
          <w:sz w:val="24"/>
          <w:szCs w:val="24"/>
        </w:rPr>
        <w:t>nenaplaćena potraživanja za</w:t>
      </w:r>
      <w:r w:rsidR="00EA50A2" w:rsidRPr="007415D9">
        <w:rPr>
          <w:rFonts w:ascii="Times New Roman" w:hAnsi="Times New Roman" w:cs="Times New Roman"/>
          <w:sz w:val="24"/>
          <w:szCs w:val="24"/>
        </w:rPr>
        <w:t xml:space="preserve"> zakup i najam za stanove i poslo</w:t>
      </w:r>
      <w:r w:rsidR="000A1900" w:rsidRPr="007415D9">
        <w:rPr>
          <w:rFonts w:ascii="Times New Roman" w:hAnsi="Times New Roman" w:cs="Times New Roman"/>
          <w:sz w:val="24"/>
          <w:szCs w:val="24"/>
        </w:rPr>
        <w:t>vne prostore u vlasništvu Republike</w:t>
      </w:r>
      <w:r w:rsidR="00EA50A2" w:rsidRPr="007415D9">
        <w:rPr>
          <w:rFonts w:ascii="Times New Roman" w:hAnsi="Times New Roman" w:cs="Times New Roman"/>
          <w:sz w:val="24"/>
          <w:szCs w:val="24"/>
        </w:rPr>
        <w:t xml:space="preserve"> Hrv</w:t>
      </w:r>
      <w:r w:rsidR="00B96597" w:rsidRPr="007415D9">
        <w:rPr>
          <w:rFonts w:ascii="Times New Roman" w:hAnsi="Times New Roman" w:cs="Times New Roman"/>
          <w:sz w:val="24"/>
          <w:szCs w:val="24"/>
        </w:rPr>
        <w:t xml:space="preserve">atske, a koje je CERP preuzeo </w:t>
      </w:r>
      <w:r w:rsidR="005B0B07" w:rsidRPr="007415D9">
        <w:rPr>
          <w:rFonts w:ascii="Times New Roman" w:hAnsi="Times New Roman" w:cs="Times New Roman"/>
          <w:sz w:val="24"/>
          <w:szCs w:val="24"/>
        </w:rPr>
        <w:t xml:space="preserve">od </w:t>
      </w:r>
      <w:r w:rsidR="00B96597" w:rsidRPr="007415D9">
        <w:rPr>
          <w:rFonts w:ascii="Times New Roman" w:hAnsi="Times New Roman" w:cs="Times New Roman"/>
          <w:sz w:val="24"/>
          <w:szCs w:val="24"/>
        </w:rPr>
        <w:t xml:space="preserve">pravnih prednika i </w:t>
      </w:r>
      <w:r w:rsidR="00EA50A2" w:rsidRPr="007415D9">
        <w:rPr>
          <w:rFonts w:ascii="Times New Roman" w:hAnsi="Times New Roman" w:cs="Times New Roman"/>
          <w:sz w:val="24"/>
          <w:szCs w:val="24"/>
        </w:rPr>
        <w:t>potraživanja po osnovi parničnih postupaka.</w:t>
      </w:r>
    </w:p>
    <w:p w:rsidR="00CE5732" w:rsidRPr="007415D9" w:rsidRDefault="00CE5732" w:rsidP="007415D9">
      <w:pPr>
        <w:pStyle w:val="Odlomakpopisa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5732" w:rsidRPr="007415D9" w:rsidRDefault="00CE5732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 xml:space="preserve">4. STANJE NEPODMIRENIH DOSPJELIH OBVEZA </w:t>
      </w:r>
    </w:p>
    <w:p w:rsidR="0082721B" w:rsidRPr="007415D9" w:rsidRDefault="000E358E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na dan 30. lipnja 2018. godine</w:t>
      </w:r>
      <w:r w:rsidR="00CE5732" w:rsidRPr="007415D9">
        <w:rPr>
          <w:rFonts w:ascii="Times New Roman" w:hAnsi="Times New Roman" w:cs="Times New Roman"/>
          <w:sz w:val="24"/>
          <w:szCs w:val="24"/>
        </w:rPr>
        <w:t xml:space="preserve"> imao nepodmirene dospjele obveze u sveukupnom iznosu od </w:t>
      </w:r>
      <w:r w:rsidRPr="007415D9">
        <w:rPr>
          <w:rFonts w:ascii="Times New Roman" w:hAnsi="Times New Roman" w:cs="Times New Roman"/>
          <w:sz w:val="24"/>
          <w:szCs w:val="24"/>
        </w:rPr>
        <w:t>1.446.779.239,23</w:t>
      </w:r>
      <w:r w:rsidR="00CE5732" w:rsidRPr="007415D9">
        <w:rPr>
          <w:rFonts w:ascii="Times New Roman" w:hAnsi="Times New Roman" w:cs="Times New Roman"/>
          <w:sz w:val="24"/>
          <w:szCs w:val="24"/>
        </w:rPr>
        <w:t xml:space="preserve"> k</w:t>
      </w:r>
      <w:r w:rsidR="00192C86" w:rsidRPr="007415D9">
        <w:rPr>
          <w:rFonts w:ascii="Times New Roman" w:hAnsi="Times New Roman" w:cs="Times New Roman"/>
          <w:sz w:val="24"/>
          <w:szCs w:val="24"/>
        </w:rPr>
        <w:t xml:space="preserve">n, </w:t>
      </w:r>
      <w:r w:rsidR="0082721B" w:rsidRPr="007415D9">
        <w:rPr>
          <w:rFonts w:ascii="Times New Roman" w:hAnsi="Times New Roman" w:cs="Times New Roman"/>
          <w:sz w:val="24"/>
          <w:szCs w:val="24"/>
        </w:rPr>
        <w:t xml:space="preserve">koje se </w:t>
      </w:r>
      <w:r w:rsidR="000A1900" w:rsidRPr="007415D9">
        <w:rPr>
          <w:rFonts w:ascii="Times New Roman" w:hAnsi="Times New Roman" w:cs="Times New Roman"/>
          <w:sz w:val="24"/>
          <w:szCs w:val="24"/>
        </w:rPr>
        <w:t xml:space="preserve">prvenstveno </w:t>
      </w:r>
      <w:r w:rsidR="0082721B" w:rsidRPr="007415D9">
        <w:rPr>
          <w:rFonts w:ascii="Times New Roman" w:hAnsi="Times New Roman" w:cs="Times New Roman"/>
          <w:sz w:val="24"/>
          <w:szCs w:val="24"/>
        </w:rPr>
        <w:t xml:space="preserve">odnose </w:t>
      </w:r>
      <w:r w:rsidR="00192C86" w:rsidRPr="007415D9">
        <w:rPr>
          <w:rFonts w:ascii="Times New Roman" w:hAnsi="Times New Roman" w:cs="Times New Roman"/>
          <w:sz w:val="24"/>
          <w:szCs w:val="24"/>
        </w:rPr>
        <w:t>na</w:t>
      </w:r>
      <w:r w:rsidR="000A1900" w:rsidRPr="007415D9">
        <w:rPr>
          <w:rFonts w:ascii="Times New Roman" w:hAnsi="Times New Roman" w:cs="Times New Roman"/>
          <w:sz w:val="24"/>
          <w:szCs w:val="24"/>
        </w:rPr>
        <w:t xml:space="preserve"> financijske obveze nastale u razdoblju od 2001. do 2004. godine</w:t>
      </w:r>
      <w:r w:rsidR="0082721B" w:rsidRPr="007415D9">
        <w:rPr>
          <w:rFonts w:ascii="Times New Roman" w:hAnsi="Times New Roman" w:cs="Times New Roman"/>
          <w:sz w:val="24"/>
          <w:szCs w:val="24"/>
        </w:rPr>
        <w:t xml:space="preserve">, </w:t>
      </w:r>
      <w:r w:rsidR="007D7679" w:rsidRPr="007415D9">
        <w:rPr>
          <w:rFonts w:ascii="Times New Roman" w:hAnsi="Times New Roman" w:cs="Times New Roman"/>
          <w:sz w:val="24"/>
          <w:szCs w:val="24"/>
        </w:rPr>
        <w:t xml:space="preserve">na </w:t>
      </w:r>
      <w:r w:rsidR="0082721B" w:rsidRPr="007415D9">
        <w:rPr>
          <w:rFonts w:ascii="Times New Roman" w:hAnsi="Times New Roman" w:cs="Times New Roman"/>
          <w:sz w:val="24"/>
          <w:szCs w:val="24"/>
        </w:rPr>
        <w:t xml:space="preserve">tekuće obveze CERP-a prema RH i drugim državnim </w:t>
      </w:r>
      <w:r w:rsidR="0082721B" w:rsidRPr="007415D9">
        <w:rPr>
          <w:rFonts w:ascii="Times New Roman" w:hAnsi="Times New Roman" w:cs="Times New Roman"/>
          <w:sz w:val="24"/>
          <w:szCs w:val="24"/>
        </w:rPr>
        <w:lastRenderedPageBreak/>
        <w:t>tijelima s osnova upravljanja dionicama/udjelima te nekretninama u vlasništvu RH i ost</w:t>
      </w:r>
      <w:r w:rsidR="00B1596D" w:rsidRPr="007415D9">
        <w:rPr>
          <w:rFonts w:ascii="Times New Roman" w:hAnsi="Times New Roman" w:cs="Times New Roman"/>
          <w:sz w:val="24"/>
          <w:szCs w:val="24"/>
        </w:rPr>
        <w:t>ale dospjele financijske obveze.</w:t>
      </w:r>
    </w:p>
    <w:p w:rsidR="00192C86" w:rsidRPr="007415D9" w:rsidRDefault="00192C86" w:rsidP="007415D9">
      <w:pPr>
        <w:pStyle w:val="Odlomakpopisa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5732" w:rsidRPr="007415D9" w:rsidRDefault="00CE5732" w:rsidP="007415D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5D9">
        <w:rPr>
          <w:rFonts w:ascii="Times New Roman" w:hAnsi="Times New Roman" w:cs="Times New Roman"/>
          <w:b/>
          <w:bCs/>
          <w:sz w:val="24"/>
          <w:szCs w:val="24"/>
        </w:rPr>
        <w:t xml:space="preserve">5. STANJE POTENCIJALNIH OBVEZA PO OSNOVI SUDSKIH POSTUPAKA </w:t>
      </w:r>
    </w:p>
    <w:p w:rsidR="00EA3F59" w:rsidRPr="007415D9" w:rsidRDefault="00CE5732" w:rsidP="007415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D9">
        <w:rPr>
          <w:rFonts w:ascii="Times New Roman" w:hAnsi="Times New Roman" w:cs="Times New Roman"/>
          <w:sz w:val="24"/>
          <w:szCs w:val="24"/>
        </w:rPr>
        <w:t>Centar je na dan 3</w:t>
      </w:r>
      <w:r w:rsidR="005E1F64" w:rsidRPr="007415D9">
        <w:rPr>
          <w:rFonts w:ascii="Times New Roman" w:hAnsi="Times New Roman" w:cs="Times New Roman"/>
          <w:sz w:val="24"/>
          <w:szCs w:val="24"/>
        </w:rPr>
        <w:t>0. lipnja 2018. godine</w:t>
      </w:r>
      <w:r w:rsidRPr="007415D9">
        <w:rPr>
          <w:rFonts w:ascii="Times New Roman" w:hAnsi="Times New Roman" w:cs="Times New Roman"/>
          <w:sz w:val="24"/>
          <w:szCs w:val="24"/>
        </w:rPr>
        <w:t xml:space="preserve"> imao </w:t>
      </w:r>
      <w:r w:rsidR="001339B5" w:rsidRPr="007415D9">
        <w:rPr>
          <w:rFonts w:ascii="Times New Roman" w:hAnsi="Times New Roman" w:cs="Times New Roman"/>
          <w:sz w:val="24"/>
          <w:szCs w:val="24"/>
        </w:rPr>
        <w:t>potencija</w:t>
      </w:r>
      <w:r w:rsidR="0062168B" w:rsidRPr="007415D9">
        <w:rPr>
          <w:rFonts w:ascii="Times New Roman" w:hAnsi="Times New Roman" w:cs="Times New Roman"/>
          <w:sz w:val="24"/>
          <w:szCs w:val="24"/>
        </w:rPr>
        <w:t>lne obveze po osnovi sudskih postupaka u sveuk</w:t>
      </w:r>
      <w:r w:rsidR="005E1F64" w:rsidRPr="007415D9">
        <w:rPr>
          <w:rFonts w:ascii="Times New Roman" w:hAnsi="Times New Roman" w:cs="Times New Roman"/>
          <w:sz w:val="24"/>
          <w:szCs w:val="24"/>
        </w:rPr>
        <w:t>upnom iznosu od 3.097.501.544,97</w:t>
      </w:r>
      <w:r w:rsidR="0062168B" w:rsidRPr="007415D9">
        <w:rPr>
          <w:rFonts w:ascii="Times New Roman" w:hAnsi="Times New Roman" w:cs="Times New Roman"/>
          <w:sz w:val="24"/>
          <w:szCs w:val="24"/>
        </w:rPr>
        <w:t xml:space="preserve"> kn.</w:t>
      </w:r>
    </w:p>
    <w:sectPr w:rsidR="00EA3F59" w:rsidRPr="007415D9" w:rsidSect="004D72CC">
      <w:footerReference w:type="default" r:id="rId9"/>
      <w:pgSz w:w="11906" w:h="16838"/>
      <w:pgMar w:top="1559" w:right="1418" w:bottom="1559" w:left="1418" w:header="709" w:footer="709" w:gutter="0"/>
      <w:pgNumType w:start="4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CC" w:rsidRDefault="004D72CC" w:rsidP="004D72CC">
      <w:r>
        <w:separator/>
      </w:r>
    </w:p>
  </w:endnote>
  <w:endnote w:type="continuationSeparator" w:id="0">
    <w:p w:rsidR="004D72CC" w:rsidRDefault="004D72CC" w:rsidP="004D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069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2CC" w:rsidRPr="004D72CC" w:rsidRDefault="004D72CC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473</w:t>
        </w:r>
        <w:r w:rsidRPr="004D7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72CC" w:rsidRDefault="004D72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CC" w:rsidRDefault="004D72CC" w:rsidP="004D72CC">
      <w:r>
        <w:separator/>
      </w:r>
    </w:p>
  </w:footnote>
  <w:footnote w:type="continuationSeparator" w:id="0">
    <w:p w:rsidR="004D72CC" w:rsidRDefault="004D72CC" w:rsidP="004D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066"/>
    <w:multiLevelType w:val="hybridMultilevel"/>
    <w:tmpl w:val="792AB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58D8"/>
    <w:multiLevelType w:val="hybridMultilevel"/>
    <w:tmpl w:val="39945AF8"/>
    <w:lvl w:ilvl="0" w:tplc="2F16E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6FBA"/>
    <w:multiLevelType w:val="hybridMultilevel"/>
    <w:tmpl w:val="B11401BE"/>
    <w:lvl w:ilvl="0" w:tplc="1C9ACA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41"/>
    <w:rsid w:val="0006115A"/>
    <w:rsid w:val="000A1900"/>
    <w:rsid w:val="000D12B5"/>
    <w:rsid w:val="000E358E"/>
    <w:rsid w:val="000F25C3"/>
    <w:rsid w:val="00107086"/>
    <w:rsid w:val="00110553"/>
    <w:rsid w:val="00111BC3"/>
    <w:rsid w:val="001302AD"/>
    <w:rsid w:val="001339B5"/>
    <w:rsid w:val="00153D92"/>
    <w:rsid w:val="001644AA"/>
    <w:rsid w:val="00192C86"/>
    <w:rsid w:val="001A7263"/>
    <w:rsid w:val="001B2BF0"/>
    <w:rsid w:val="00207C8C"/>
    <w:rsid w:val="0023188F"/>
    <w:rsid w:val="00261D45"/>
    <w:rsid w:val="00285641"/>
    <w:rsid w:val="002D0C3C"/>
    <w:rsid w:val="00343F2A"/>
    <w:rsid w:val="003E2752"/>
    <w:rsid w:val="00412913"/>
    <w:rsid w:val="00415D8F"/>
    <w:rsid w:val="00452681"/>
    <w:rsid w:val="004653C0"/>
    <w:rsid w:val="00476B0D"/>
    <w:rsid w:val="0049592E"/>
    <w:rsid w:val="004D588B"/>
    <w:rsid w:val="004D72CC"/>
    <w:rsid w:val="004F40EE"/>
    <w:rsid w:val="005655E0"/>
    <w:rsid w:val="00592E75"/>
    <w:rsid w:val="005B0B07"/>
    <w:rsid w:val="005C1EC5"/>
    <w:rsid w:val="005C3260"/>
    <w:rsid w:val="005D6567"/>
    <w:rsid w:val="005E1F64"/>
    <w:rsid w:val="00611407"/>
    <w:rsid w:val="006140A1"/>
    <w:rsid w:val="0062168B"/>
    <w:rsid w:val="00634954"/>
    <w:rsid w:val="00646931"/>
    <w:rsid w:val="00660C10"/>
    <w:rsid w:val="006B4A46"/>
    <w:rsid w:val="00711C97"/>
    <w:rsid w:val="00721D09"/>
    <w:rsid w:val="0072384B"/>
    <w:rsid w:val="007415D9"/>
    <w:rsid w:val="007644B6"/>
    <w:rsid w:val="00782196"/>
    <w:rsid w:val="007A5EDB"/>
    <w:rsid w:val="007B2273"/>
    <w:rsid w:val="007D35C7"/>
    <w:rsid w:val="007D7679"/>
    <w:rsid w:val="007E2F8C"/>
    <w:rsid w:val="0082721B"/>
    <w:rsid w:val="008273AA"/>
    <w:rsid w:val="00837731"/>
    <w:rsid w:val="00861ACD"/>
    <w:rsid w:val="008759FF"/>
    <w:rsid w:val="00881B08"/>
    <w:rsid w:val="008B702F"/>
    <w:rsid w:val="00955BAF"/>
    <w:rsid w:val="00965CC2"/>
    <w:rsid w:val="00965FD5"/>
    <w:rsid w:val="00987922"/>
    <w:rsid w:val="009A17EF"/>
    <w:rsid w:val="009B15DE"/>
    <w:rsid w:val="009B408E"/>
    <w:rsid w:val="009E0344"/>
    <w:rsid w:val="00A47C19"/>
    <w:rsid w:val="00AB73D1"/>
    <w:rsid w:val="00AC261E"/>
    <w:rsid w:val="00AD237F"/>
    <w:rsid w:val="00B004A5"/>
    <w:rsid w:val="00B1596D"/>
    <w:rsid w:val="00B32E10"/>
    <w:rsid w:val="00B44885"/>
    <w:rsid w:val="00B71355"/>
    <w:rsid w:val="00B96597"/>
    <w:rsid w:val="00BD6A2E"/>
    <w:rsid w:val="00C32455"/>
    <w:rsid w:val="00C45C0F"/>
    <w:rsid w:val="00C87B97"/>
    <w:rsid w:val="00C97EE3"/>
    <w:rsid w:val="00CC11D7"/>
    <w:rsid w:val="00CC3044"/>
    <w:rsid w:val="00CE5732"/>
    <w:rsid w:val="00CF5449"/>
    <w:rsid w:val="00D25B53"/>
    <w:rsid w:val="00D80AD4"/>
    <w:rsid w:val="00DA0DA2"/>
    <w:rsid w:val="00DB311D"/>
    <w:rsid w:val="00DB41E8"/>
    <w:rsid w:val="00DB5F2A"/>
    <w:rsid w:val="00DF4C95"/>
    <w:rsid w:val="00DF4ECA"/>
    <w:rsid w:val="00E017EE"/>
    <w:rsid w:val="00E1324B"/>
    <w:rsid w:val="00E32591"/>
    <w:rsid w:val="00E40962"/>
    <w:rsid w:val="00E563C4"/>
    <w:rsid w:val="00E673E1"/>
    <w:rsid w:val="00E865B5"/>
    <w:rsid w:val="00EA3A16"/>
    <w:rsid w:val="00EA3F59"/>
    <w:rsid w:val="00EA4B29"/>
    <w:rsid w:val="00EA50A2"/>
    <w:rsid w:val="00EF4603"/>
    <w:rsid w:val="00F031BA"/>
    <w:rsid w:val="00F209AB"/>
    <w:rsid w:val="00F217AD"/>
    <w:rsid w:val="00F21FB1"/>
    <w:rsid w:val="00F750AB"/>
    <w:rsid w:val="00F77134"/>
    <w:rsid w:val="00F80CBD"/>
    <w:rsid w:val="00F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41"/>
    <w:pPr>
      <w:spacing w:after="0" w:line="240" w:lineRule="auto"/>
    </w:pPr>
    <w:rPr>
      <w:rFonts w:eastAsia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43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2856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285641"/>
    <w:pPr>
      <w:ind w:left="720"/>
    </w:pPr>
  </w:style>
  <w:style w:type="paragraph" w:customStyle="1" w:styleId="box453054">
    <w:name w:val="box_453054"/>
    <w:basedOn w:val="Normal"/>
    <w:rsid w:val="00DB3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8273AA"/>
    <w:pPr>
      <w:widowControl w:val="0"/>
      <w:jc w:val="both"/>
    </w:pPr>
    <w:rPr>
      <w:rFonts w:ascii="Times New Roman" w:eastAsiaTheme="minorHAnsi" w:hAnsi="Times New Roman" w:cs="Times New Roman"/>
      <w:lang w:val="en-AU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273AA"/>
    <w:rPr>
      <w:rFonts w:ascii="Times New Roman" w:hAnsi="Times New Roman" w:cs="Times New Roman"/>
      <w:lang w:val="en-AU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017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17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17EE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17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17EE"/>
    <w:rPr>
      <w:rFonts w:eastAsia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7E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43F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D7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2CC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72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2CC"/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41"/>
    <w:pPr>
      <w:spacing w:after="0" w:line="240" w:lineRule="auto"/>
    </w:pPr>
    <w:rPr>
      <w:rFonts w:eastAsia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43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2856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285641"/>
    <w:pPr>
      <w:ind w:left="720"/>
    </w:pPr>
  </w:style>
  <w:style w:type="paragraph" w:customStyle="1" w:styleId="box453054">
    <w:name w:val="box_453054"/>
    <w:basedOn w:val="Normal"/>
    <w:rsid w:val="00DB31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8273AA"/>
    <w:pPr>
      <w:widowControl w:val="0"/>
      <w:jc w:val="both"/>
    </w:pPr>
    <w:rPr>
      <w:rFonts w:ascii="Times New Roman" w:eastAsiaTheme="minorHAnsi" w:hAnsi="Times New Roman" w:cs="Times New Roman"/>
      <w:lang w:val="en-AU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273AA"/>
    <w:rPr>
      <w:rFonts w:ascii="Times New Roman" w:hAnsi="Times New Roman" w:cs="Times New Roman"/>
      <w:lang w:val="en-AU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017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17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17EE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17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17EE"/>
    <w:rPr>
      <w:rFonts w:eastAsia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1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7E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43F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D7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2CC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D72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2CC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FF72-C3CB-48B5-B42D-F2FFBE39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AUDIO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mfkor</cp:lastModifiedBy>
  <cp:revision>19</cp:revision>
  <cp:lastPrinted>2018-09-05T06:33:00Z</cp:lastPrinted>
  <dcterms:created xsi:type="dcterms:W3CDTF">2018-04-27T10:23:00Z</dcterms:created>
  <dcterms:modified xsi:type="dcterms:W3CDTF">2018-09-05T06:33:00Z</dcterms:modified>
</cp:coreProperties>
</file>